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b7f8854b2041ef" /></Relationships>
</file>

<file path=word/document.xml><?xml version="1.0" encoding="utf-8"?>
<w:document xmlns:w="http://schemas.openxmlformats.org/wordprocessingml/2006/main">
  <w:body>
    <w:p>
      <w:r>
        <w:t>S-5427.1</w:t>
      </w:r>
    </w:p>
    <w:p>
      <w:pPr>
        <w:jc w:val="center"/>
      </w:pPr>
      <w:r>
        <w:t>_______________________________________________</w:t>
      </w:r>
    </w:p>
    <w:p/>
    <w:p>
      <w:pPr>
        <w:jc w:val="center"/>
      </w:pPr>
      <w:r>
        <w:rPr>
          <w:b/>
        </w:rPr>
        <w:t>SENATE BILL 6652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Saldaña, Lovelett, and Das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transportation revenue options; amending RCW 35.21.870, 36.73.065, 82.14.0455, 82.80.010, and 82.80.080;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870</w:t>
      </w:r>
      <w:r>
        <w:rPr/>
        <w:t xml:space="preserve"> and 2014 c 216 s 306 are each amended to read as follows:</w:t>
      </w:r>
    </w:p>
    <w:p>
      <w:pPr>
        <w:spacing w:before="0" w:after="0" w:line="408" w:lineRule="exact"/>
        <w:ind w:left="0" w:right="0" w:firstLine="576"/>
        <w:jc w:val="left"/>
      </w:pPr>
      <w:r>
        <w:rPr/>
        <w:t xml:space="preserve">(1) No city or town may impose a tax on the privilege of conducting an electrical energy, natural gas, steam energy, or telephone business at a rate which exceeds six percent unless the rate is first approved by a majority of the voters of the city or town voting on such a proposition</w:t>
      </w:r>
      <w:r>
        <w:rPr>
          <w:u w:val="single"/>
        </w:rPr>
        <w:t xml:space="preserve">, except as allowed under subsection (5) of this section</w:t>
      </w:r>
      <w:r>
        <w:rPr/>
        <w:t xml:space="preserve">.</w:t>
      </w:r>
    </w:p>
    <w:p>
      <w:pPr>
        <w:spacing w:before="0" w:after="0" w:line="408" w:lineRule="exact"/>
        <w:ind w:left="0" w:right="0" w:firstLine="576"/>
        <w:jc w:val="left"/>
      </w:pPr>
      <w:r>
        <w:rPr/>
        <w:t xml:space="preserve">(2)(a) If a city or town is imposing a rate of tax under subsection (1) of this section in excess of six percent on April 20, 1982, the city or town must decrease the rate to a rate of six percent or less by reducing the rate each year on or before November 1st by ordinances to be effective on January 1st of the succeeding year, by an amount equal to one-tenth the difference between the tax rate on April 20, 1982, and six percent.</w:t>
      </w:r>
    </w:p>
    <w:p>
      <w:pPr>
        <w:spacing w:before="0" w:after="0" w:line="408" w:lineRule="exact"/>
        <w:ind w:left="0" w:right="0" w:firstLine="576"/>
        <w:jc w:val="left"/>
      </w:pPr>
      <w:r>
        <w:rPr/>
        <w:t xml:space="preserve">(b) Nothing in this subsection prohibits a city or town from reducing its rates by amounts greater than the amounts required in this subsection.</w:t>
      </w:r>
    </w:p>
    <w:p>
      <w:pPr>
        <w:spacing w:before="0" w:after="0" w:line="408" w:lineRule="exact"/>
        <w:ind w:left="0" w:right="0" w:firstLine="576"/>
        <w:jc w:val="left"/>
      </w:pPr>
      <w:r>
        <w:rPr/>
        <w:t xml:space="preserve">(3) Voter approved rate increases under subsection (1) of this section may not be included in the computations under this subsection.</w:t>
      </w:r>
    </w:p>
    <w:p>
      <w:pPr>
        <w:spacing w:before="0" w:after="0" w:line="408" w:lineRule="exact"/>
        <w:ind w:left="0" w:right="0" w:firstLine="576"/>
        <w:jc w:val="left"/>
      </w:pPr>
      <w:r>
        <w:rPr/>
        <w:t xml:space="preserve">(4) No city or town may impose a tax on the privilege of conducting a natural gas business with respect to sales that are exempt from the tax imposed under chapter 82.16 RCW as provided in RCW 82.16.310 at a rate higher than its business and occupation tax rate on the sale of tangible personal property or, if the city or town does not impose a business and occupation tax on the sale of tangible personal property, at a rate greater than .002.</w:t>
      </w:r>
    </w:p>
    <w:p>
      <w:pPr>
        <w:spacing w:before="0" w:after="0" w:line="408" w:lineRule="exact"/>
        <w:ind w:left="0" w:right="0" w:firstLine="576"/>
        <w:jc w:val="left"/>
      </w:pPr>
      <w:r>
        <w:rPr>
          <w:u w:val="single"/>
        </w:rPr>
        <w:t xml:space="preserve">(5)(a) A city or town may impose a tax of up to two percent, in addition to the amount imposed pursuant to subsection (1) of this section, on the privilege of conducting an electrical energy, natural gas, steam energy, or telephone business.</w:t>
      </w:r>
    </w:p>
    <w:p>
      <w:pPr>
        <w:spacing w:before="0" w:after="0" w:line="408" w:lineRule="exact"/>
        <w:ind w:left="0" w:right="0" w:firstLine="576"/>
        <w:jc w:val="left"/>
      </w:pPr>
      <w:r>
        <w:rPr>
          <w:u w:val="single"/>
        </w:rPr>
        <w:t xml:space="preserve">(b) The proceeds of any tax imposed pursuant to this subsection (5) must be used exclusively for transportation improvements, which must be contained in the transportation plan of the state, a regional transportation planning organization, city, or county.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forty dollars of the vehicle fee authorized in RCW 82.80.140 by the governing board of the district if a vehicle fee of twenty dollars has been imposed for at least twenty-four months; </w:t>
      </w:r>
      <w:r>
        <w:t>((</w:t>
      </w:r>
      <w:r>
        <w:rPr>
          <w:strike/>
        </w:rPr>
        <w:t xml:space="preserve">or</w:t>
      </w:r>
      <w:r>
        <w:t>))</w:t>
      </w:r>
    </w:p>
    <w:p>
      <w:pPr>
        <w:spacing w:before="0" w:after="0" w:line="408" w:lineRule="exact"/>
        <w:ind w:left="0" w:right="0" w:firstLine="576"/>
        <w:jc w:val="left"/>
      </w:pPr>
      <w:r>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four-tenths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twenty dollars of the vehicle fee authorized in RCW 82.80.140;</w:t>
      </w:r>
    </w:p>
    <w:p>
      <w:pPr>
        <w:spacing w:before="0" w:after="0" w:line="408" w:lineRule="exact"/>
        <w:ind w:left="0" w:right="0" w:firstLine="576"/>
        <w:jc w:val="left"/>
      </w:pPr>
      <w:r>
        <w:rPr/>
        <w:t xml:space="preserve">(ii) Up to forty dollars of the vehicle fee authorized in RCW 82.80.140 if a vehicle fee of twenty dollars has been imposed for at least twenty-four months;</w:t>
      </w:r>
    </w:p>
    <w:p>
      <w:pPr>
        <w:spacing w:before="0" w:after="0" w:line="408" w:lineRule="exact"/>
        <w:ind w:left="0" w:right="0" w:firstLine="576"/>
        <w:jc w:val="left"/>
      </w:pPr>
      <w:r>
        <w:rPr/>
        <w:t xml:space="preserve">(iii) Up to fifty dollars of the vehicle fee authorized in RCW 82.80.140 if a vehicle fee of forty dollars has been imposed for at least twenty-four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A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Twenty dollars of the vehicle fee authorized in RCW 82.80.140,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four-tenths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twenty</w:t>
      </w:r>
      <w:r>
        <w:rPr/>
        <w:t xml:space="preserve"> years. This tax, if not imposed under the conditions of subsection (2) of this section, may be extended for a period not exceeding ten years with an affirmative vote of the voters voting at the election </w:t>
      </w:r>
      <w:r>
        <w:rPr>
          <w:u w:val="single"/>
        </w:rPr>
        <w:t xml:space="preserve">or a majority vote of the governing board of the district</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twenty</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010</w:t>
      </w:r>
      <w:r>
        <w:rPr/>
        <w:t xml:space="preserve"> and 2014 c 216 s 203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"Distributor" means every person who imports, refines, manufactures, produces, or compounds motor vehicle fuel and special fuel as defined in RCW 82.38.020 and sells or distributes the fuel into a </w:t>
      </w:r>
      <w:r>
        <w:rPr>
          <w:u w:val="single"/>
        </w:rPr>
        <w:t xml:space="preserve">city or</w:t>
      </w:r>
      <w:r>
        <w:rPr/>
        <w:t xml:space="preserve"> county.</w:t>
      </w:r>
    </w:p>
    <w:p>
      <w:pPr>
        <w:spacing w:before="0" w:after="0" w:line="408" w:lineRule="exact"/>
        <w:ind w:left="0" w:right="0" w:firstLine="576"/>
        <w:jc w:val="left"/>
      </w:pPr>
      <w:r>
        <w:rPr/>
        <w:t xml:space="preserve">(b) "Person" has the same meaning as in RCW 82.04.030.</w:t>
      </w:r>
    </w:p>
    <w:p>
      <w:pPr>
        <w:spacing w:before="0" w:after="0" w:line="408" w:lineRule="exact"/>
        <w:ind w:left="0" w:right="0" w:firstLine="576"/>
        <w:jc w:val="left"/>
      </w:pPr>
      <w:r>
        <w:rPr/>
        <w:t xml:space="preserve">(2) Subject to the conditions of this section, any </w:t>
      </w:r>
      <w:r>
        <w:rPr>
          <w:u w:val="single"/>
        </w:rPr>
        <w:t xml:space="preserve">city or</w:t>
      </w:r>
      <w:r>
        <w:rPr/>
        <w:t xml:space="preserve"> county may levy, by approval of its legislative body and a majority of the registered voters of the </w:t>
      </w:r>
      <w:r>
        <w:rPr>
          <w:u w:val="single"/>
        </w:rPr>
        <w:t xml:space="preserve">city or</w:t>
      </w:r>
      <w:r>
        <w:rPr/>
        <w:t xml:space="preserve"> county voting on the proposition at a general or special election, additional excise taxes equal to </w:t>
      </w:r>
      <w:r>
        <w:rPr>
          <w:u w:val="single"/>
        </w:rPr>
        <w:t xml:space="preserve">no more than</w:t>
      </w:r>
      <w:r>
        <w:rPr/>
        <w:t xml:space="preserve"> ten percent of the statewide fuel tax rates under RCW 82.38.030 on motor vehicle fuel and special fuel as defined in RCW 82.38.020 sold within the boundaries of the </w:t>
      </w:r>
      <w:r>
        <w:rPr>
          <w:u w:val="single"/>
        </w:rPr>
        <w:t xml:space="preserve">city or</w:t>
      </w:r>
      <w:r>
        <w:rPr/>
        <w:t xml:space="preserve"> county. </w:t>
      </w:r>
      <w:r>
        <w:rPr>
          <w:u w:val="single"/>
        </w:rPr>
        <w:t xml:space="preserve">A city or county may levy, by approval of its legislative body, no more than fifty percent of the additional excise taxes described in this subsection.</w:t>
      </w:r>
      <w:r>
        <w:rPr/>
        <w:t xml:space="preserve"> Vehicles paying an annual license fee under RCW 82.38.075 are exempt from the </w:t>
      </w:r>
      <w:r>
        <w:rPr>
          <w:u w:val="single"/>
        </w:rPr>
        <w:t xml:space="preserve">city or</w:t>
      </w:r>
      <w:r>
        <w:rPr/>
        <w:t xml:space="preserve"> county fuel excise tax. An election held under this section must be held not more than twelve months before the date on which the proposed tax is to be levied. The ballot setting forth the proposition must state the tax rate that is proposed </w:t>
      </w:r>
      <w:r>
        <w:rPr>
          <w:u w:val="single"/>
        </w:rPr>
        <w:t xml:space="preserve">and may indicate this tax rate in cents per gallon</w:t>
      </w:r>
      <w:r>
        <w:rPr/>
        <w:t xml:space="preserve">. </w:t>
      </w:r>
      <w:r>
        <w:t>((</w:t>
      </w:r>
      <w:r>
        <w:rPr>
          <w:strike/>
        </w:rPr>
        <w:t xml:space="preserve">The</w:t>
      </w:r>
      <w:r>
        <w:t>))</w:t>
      </w:r>
      <w:r>
        <w:rPr/>
        <w:t xml:space="preserve"> </w:t>
      </w:r>
      <w:r>
        <w:rPr>
          <w:u w:val="single"/>
        </w:rPr>
        <w:t xml:space="preserve">A</w:t>
      </w:r>
      <w:r>
        <w:rPr/>
        <w:t xml:space="preserve"> county's authority to levy additional excise taxes under this section includes the incorporated and unincorporated areas of the county. The additional excise taxes are subject to the same exceptions and rights of refund as applicable to other motor vehicle fuel and special fuel excise taxes levied under chapter 82.38 RCW. The proposed tax may not be levied less than one month from the date the election results are certified by the county election officer. The commencement date for the levy of any tax under this section must be the first day of January, April, July, or October.</w:t>
      </w:r>
    </w:p>
    <w:p>
      <w:pPr>
        <w:spacing w:before="0" w:after="0" w:line="408" w:lineRule="exact"/>
        <w:ind w:left="0" w:right="0" w:firstLine="576"/>
        <w:jc w:val="left"/>
      </w:pPr>
      <w:r>
        <w:rPr/>
        <w:t xml:space="preserve">(3) The local option motor vehicle fuel tax on motor vehicle fuel and on special fuel is imposed upon the distributor of the fuel.</w:t>
      </w:r>
    </w:p>
    <w:p>
      <w:pPr>
        <w:spacing w:before="0" w:after="0" w:line="408" w:lineRule="exact"/>
        <w:ind w:left="0" w:right="0" w:firstLine="576"/>
        <w:jc w:val="left"/>
      </w:pPr>
      <w:r>
        <w:rPr/>
        <w:t xml:space="preserve">(4) A taxable event for the purposes of this section occurs upon the first distribution of the fuel within the boundaries of a </w:t>
      </w:r>
      <w:r>
        <w:rPr>
          <w:u w:val="single"/>
        </w:rPr>
        <w:t xml:space="preserve">city or</w:t>
      </w:r>
      <w:r>
        <w:rPr/>
        <w:t xml:space="preserve"> county to a retail outlet, bulk fuel user, or ultimate user of the fuel.</w:t>
      </w:r>
    </w:p>
    <w:p>
      <w:pPr>
        <w:spacing w:before="0" w:after="0" w:line="408" w:lineRule="exact"/>
        <w:ind w:left="0" w:right="0" w:firstLine="576"/>
        <w:jc w:val="left"/>
      </w:pPr>
      <w:r>
        <w:rPr/>
        <w:t xml:space="preserve">(5) All administrative provisions in chapters 82.01, 82.03, and 82.32 RCW, insofar as they are applicable, apply to local option fuel taxes imposed under this section.</w:t>
      </w:r>
    </w:p>
    <w:p>
      <w:pPr>
        <w:spacing w:before="0" w:after="0" w:line="408" w:lineRule="exact"/>
        <w:ind w:left="0" w:right="0" w:firstLine="576"/>
        <w:jc w:val="left"/>
      </w:pPr>
      <w:r>
        <w:rPr/>
        <w:t xml:space="preserve">(6) Before the effective date of the imposition of the fuel taxes under this section, a </w:t>
      </w:r>
      <w:r>
        <w:rPr>
          <w:u w:val="single"/>
        </w:rPr>
        <w:t xml:space="preserve">city or</w:t>
      </w:r>
      <w:r>
        <w:rPr/>
        <w:t xml:space="preserve"> county must contract with the department of revenue for the administration and collection of the taxes. The contract must provide that a percentage amount, not to exceed one percent of the taxes imposed under this section, will be deposited into the local tax administration account created in the custody of the state treasurer. The department of revenue may spend money from this account, upon appropriation, for the administration of the local taxes imposed under this section.</w:t>
      </w:r>
    </w:p>
    <w:p>
      <w:pPr>
        <w:spacing w:before="0" w:after="0" w:line="408" w:lineRule="exact"/>
        <w:ind w:left="0" w:right="0" w:firstLine="576"/>
        <w:jc w:val="left"/>
      </w:pPr>
      <w:r>
        <w:rPr/>
        <w:t xml:space="preserve">(7) The state treasurer must distribute monthly to the levying </w:t>
      </w:r>
      <w:r>
        <w:rPr>
          <w:u w:val="single"/>
        </w:rPr>
        <w:t xml:space="preserve">city or</w:t>
      </w:r>
      <w:r>
        <w:rPr/>
        <w:t xml:space="preserve"> county and cities contained therein the proceeds of the additional excise taxes collected under this section, after the deductions for payments and expenditures as provided in RCW 46.68.090(1) (a) and (b) and under the conditions and limitations provided in RCW 82.80.080.</w:t>
      </w:r>
    </w:p>
    <w:p>
      <w:pPr>
        <w:spacing w:before="0" w:after="0" w:line="408" w:lineRule="exact"/>
        <w:ind w:left="0" w:right="0" w:firstLine="576"/>
        <w:jc w:val="left"/>
      </w:pPr>
      <w:r>
        <w:rPr/>
        <w:t xml:space="preserve">(8) The proceeds of the additional excise taxes levied under this section must be used strictly for transportation purposes in accordance with RCW 82.80.070.</w:t>
      </w:r>
    </w:p>
    <w:p>
      <w:pPr>
        <w:spacing w:before="0" w:after="0" w:line="408" w:lineRule="exact"/>
        <w:ind w:left="0" w:right="0" w:firstLine="576"/>
        <w:jc w:val="left"/>
      </w:pPr>
      <w:r>
        <w:rPr/>
        <w:t xml:space="preserve">(9) A county may not levy the tax under this section if they are levying the tax in RCW 82.80.110 or if they are a member of a regional transportation investment district levying the tax in RCW 82.80.120.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080</w:t>
      </w:r>
      <w:r>
        <w:rPr/>
        <w:t xml:space="preserve"> and 2002 c 56 s 414 are each amended to read as follows:</w:t>
      </w:r>
    </w:p>
    <w:p>
      <w:pPr>
        <w:spacing w:before="0" w:after="0" w:line="408" w:lineRule="exact"/>
        <w:ind w:left="0" w:right="0" w:firstLine="576"/>
        <w:jc w:val="left"/>
      </w:pPr>
      <w:r>
        <w:rPr/>
        <w:t xml:space="preserve">(1) The state treasurer shall distribute revenues, less authorized deductions, generated by the local option taxes authorized in RCW 82.80.010 </w:t>
      </w:r>
      <w:r>
        <w:t>((</w:t>
      </w:r>
      <w:r>
        <w:rPr>
          <w:strike/>
        </w:rPr>
        <w:t xml:space="preserve">and 82.80.020,</w:t>
      </w:r>
      <w:r>
        <w:t>))</w:t>
      </w:r>
      <w:r>
        <w:rPr/>
        <w:t xml:space="preserve"> levied by counties to the levying counties</w:t>
      </w:r>
      <w:r>
        <w:t>((</w:t>
      </w:r>
      <w:r>
        <w:rPr>
          <w:strike/>
        </w:rPr>
        <w:t xml:space="preserve">, and cities contained in those counties, based on the relative per capita population. County population for purposes of this section is equal to one and one-half of the unincorporated population of the county. In calculating the distributions, the state treasurer shall use the population estimates prepared by the state office of financial management and shall further calculate the distribution based on information supplied by the departments of licensing and revenue, as appropriate</w:t>
      </w:r>
      <w:r>
        <w:t>))</w:t>
      </w:r>
      <w:r>
        <w:rPr/>
        <w:t xml:space="preserve">.</w:t>
      </w:r>
    </w:p>
    <w:p>
      <w:pPr>
        <w:spacing w:before="0" w:after="0" w:line="408" w:lineRule="exact"/>
        <w:ind w:left="0" w:right="0" w:firstLine="576"/>
        <w:jc w:val="left"/>
      </w:pPr>
      <w:r>
        <w:rPr/>
        <w:t xml:space="preserve">(2) The state treasurer shall distribute revenues, less authorized deductions, generated by the local option taxes authorized in RCW 82.80.010 </w:t>
      </w:r>
      <w:r>
        <w:t>((</w:t>
      </w:r>
      <w:r>
        <w:rPr>
          <w:strike/>
        </w:rPr>
        <w:t xml:space="preserve">and 82.80.020</w:t>
      </w:r>
      <w:r>
        <w:t>))</w:t>
      </w:r>
      <w:r>
        <w:rPr/>
        <w:t xml:space="preserve"> levied by qualifying cities and towns to the levying cities and towns.</w:t>
      </w:r>
    </w:p>
    <w:p>
      <w:pPr>
        <w:spacing w:before="0" w:after="0" w:line="408" w:lineRule="exact"/>
        <w:ind w:left="0" w:right="0" w:firstLine="576"/>
        <w:jc w:val="left"/>
      </w:pPr>
      <w:r>
        <w:rPr/>
        <w:t xml:space="preserve">(3) The state treasurer shall distribute to the district revenues, less authorized deductions, generated by the local option taxes under RCW 82.80.010 or fees under RCW 82.80.100 levied by a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7ec5e1acf6cb4c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d0accf0494f33" /><Relationship Type="http://schemas.openxmlformats.org/officeDocument/2006/relationships/footer" Target="/word/footer1.xml" Id="R7ec5e1acf6cb4cc9" /></Relationships>
</file>