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43e007700e42a4" /></Relationships>
</file>

<file path=word/document.xml><?xml version="1.0" encoding="utf-8"?>
<w:document xmlns:w="http://schemas.openxmlformats.org/wordprocessingml/2006/main">
  <w:body>
    <w:p>
      <w:r>
        <w:t>S-5789.3</w:t>
      </w:r>
    </w:p>
    <w:p>
      <w:pPr>
        <w:jc w:val="center"/>
      </w:pPr>
      <w:r>
        <w:t>_______________________________________________</w:t>
      </w:r>
    </w:p>
    <w:p/>
    <w:p>
      <w:pPr>
        <w:jc w:val="center"/>
      </w:pPr>
      <w:r>
        <w:rPr>
          <w:b/>
        </w:rPr>
        <w:t>SENATE BILL 6663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Brown, Becker, and Walsh</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studying dual diagnoses of eating disorder and diabetes mellitus type 1;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Research indicates a higher prevalence of eating disorders among people with diabetes, as compared to their peers without diabetes. Eating disorders and disordered eating behaviors, especially insulin omission, are associated with poorer glycemic control and serious risk for increased morbidity and mortality.</w:t>
      </w:r>
    </w:p>
    <w:p>
      <w:pPr>
        <w:spacing w:before="0" w:after="0" w:line="408" w:lineRule="exact"/>
        <w:ind w:left="0" w:right="0" w:firstLine="576"/>
        <w:jc w:val="left"/>
      </w:pPr>
      <w:r>
        <w:rPr/>
        <w:t xml:space="preserve">(2) Given the complexity of diabetes management in combination with eating disorder treatment, the legislature intends to study disordered eating among diabetics in the state to better understand the prevalence of eating disorders among this population and treatment best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2020, the department of health must provide a report concerning eating disorders associated with individuals with diabetes to the relevant committees of the legislature and make it available on it's web site. The report must address:</w:t>
      </w:r>
    </w:p>
    <w:p>
      <w:pPr>
        <w:spacing w:before="0" w:after="0" w:line="408" w:lineRule="exact"/>
        <w:ind w:left="0" w:right="0" w:firstLine="576"/>
        <w:jc w:val="left"/>
      </w:pPr>
      <w:r>
        <w:rPr/>
        <w:t xml:space="preserve">(1) The prevalence of eating disorders associated with diabetes in Washington;</w:t>
      </w:r>
    </w:p>
    <w:p>
      <w:pPr>
        <w:spacing w:before="0" w:after="0" w:line="408" w:lineRule="exact"/>
        <w:ind w:left="0" w:right="0" w:firstLine="576"/>
        <w:jc w:val="left"/>
      </w:pPr>
      <w:r>
        <w:rPr/>
        <w:t xml:space="preserve">(2) The risks associated with disordered eating for people with diabetes;</w:t>
      </w:r>
    </w:p>
    <w:p>
      <w:pPr>
        <w:spacing w:before="0" w:after="0" w:line="408" w:lineRule="exact"/>
        <w:ind w:left="0" w:right="0" w:firstLine="576"/>
        <w:jc w:val="left"/>
      </w:pPr>
      <w:r>
        <w:rPr/>
        <w:t xml:space="preserve">(3) The insulin usage and omission habits among the affected population;</w:t>
      </w:r>
    </w:p>
    <w:p>
      <w:pPr>
        <w:spacing w:before="0" w:after="0" w:line="408" w:lineRule="exact"/>
        <w:ind w:left="0" w:right="0" w:firstLine="576"/>
        <w:jc w:val="left"/>
      </w:pPr>
      <w:r>
        <w:rPr/>
        <w:t xml:space="preserve">(4) The available screening tools for providers; and</w:t>
      </w:r>
    </w:p>
    <w:p>
      <w:pPr>
        <w:spacing w:before="0" w:after="0" w:line="408" w:lineRule="exact"/>
        <w:ind w:left="0" w:right="0" w:firstLine="576"/>
        <w:jc w:val="left"/>
      </w:pPr>
      <w:r>
        <w:rPr/>
        <w:t xml:space="preserve">(5) The available treatment options.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may be cited as Alyssa's law. </w:t>
      </w:r>
    </w:p>
    <w:p/>
    <w:p>
      <w:pPr>
        <w:jc w:val="center"/>
      </w:pPr>
      <w:r>
        <w:rPr>
          <w:b/>
        </w:rPr>
        <w:t>--- END ---</w:t>
      </w:r>
    </w:p>
    <w:sectPr>
      <w:pgNumType w:start="1"/>
      <w:footerReference xmlns:r="http://schemas.openxmlformats.org/officeDocument/2006/relationships" r:id="R65ebdf86ea1f48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9ce3a5e80f4be5" /><Relationship Type="http://schemas.openxmlformats.org/officeDocument/2006/relationships/footer" Target="/word/footer1.xml" Id="R65ebdf86ea1f48e3" /></Relationships>
</file>