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adaa8cf54a49dd" /></Relationships>
</file>

<file path=word/document.xml><?xml version="1.0" encoding="utf-8"?>
<w:document xmlns:w="http://schemas.openxmlformats.org/wordprocessingml/2006/main">
  <w:body>
    <w:p>
      <w:r>
        <w:t>S-6960.3</w:t>
      </w:r>
    </w:p>
    <w:p>
      <w:pPr>
        <w:jc w:val="center"/>
      </w:pPr>
      <w:r>
        <w:t>_______________________________________________</w:t>
      </w:r>
    </w:p>
    <w:p/>
    <w:p>
      <w:pPr>
        <w:jc w:val="center"/>
      </w:pPr>
      <w:r>
        <w:rPr>
          <w:b/>
        </w:rPr>
        <w:t>SENATE BILL 6694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Ericksen</w:t>
      </w:r>
    </w:p>
    <w:p/>
    <w:p>
      <w:r>
        <w:rPr>
          <w:t xml:space="preserve">Read first time 03/02/20.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and occupation tax fairness for Washington manufacturers; amending RCW 82.04.240, 82.04.240, 82.04.280, 82.32.850, and 82.32.790; reenacting and amending RCW 82.04.260; creating a new section; providing an effective date;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t xml:space="preserve"> </w:t>
      </w:r>
      <w:r>
        <w:rPr>
          <w:u w:val="single"/>
        </w:rPr>
        <w:t xml:space="preserve">(1)</w:t>
      </w:r>
      <w:r>
        <w:rPr/>
        <w:t xml:space="preserve"> Upon every person engaging within this state in business as a manufacturer </w:t>
      </w:r>
      <w:r>
        <w:rPr>
          <w:u w:val="single"/>
        </w:rPr>
        <w:t xml:space="preserve">or processor for hire</w:t>
      </w:r>
      <w:r>
        <w:rPr/>
        <w:t xml:space="preserve">, except persons taxable as manufacturers </w:t>
      </w:r>
      <w:r>
        <w:rPr>
          <w:u w:val="single"/>
        </w:rPr>
        <w:t xml:space="preserve">or processors for hire</w:t>
      </w:r>
      <w:r>
        <w:rPr/>
        <w:t xml:space="preserve"> under other provisions of this chapter</w:t>
      </w:r>
      <w:r>
        <w:t>((</w:t>
      </w:r>
      <w:r>
        <w:rPr>
          <w:strike/>
        </w:rPr>
        <w:t xml:space="preserve">; as to such persons the amount of the tax with respect to such business shall be equal to the value of the products, including byproducts, manufactured, multiplied by the rate of 0.484 percent.</w:t>
      </w:r>
    </w:p>
    <w:p>
      <w:pPr>
        <w:spacing w:before="0" w:after="0" w:line="408" w:lineRule="exact"/>
        <w:ind w:left="0" w:right="0" w:firstLine="576"/>
        <w:jc w:val="left"/>
      </w:pPr>
      <w:r>
        <w:rPr>
          <w:strike/>
        </w:rPr>
        <w:t xml:space="preserve">The measure of the tax</w:t>
      </w:r>
      <w:r>
        <w:t>))</w:t>
      </w:r>
      <w:r>
        <w:rPr>
          <w:u w:val="single"/>
        </w:rPr>
        <w:t xml:space="preserve">, and every manufacturer engaging within the state in the business of making sales, at retail or wholesale, of products manufactured by the manufacturer, as to such persons the amount of tax with respect to such business is equal to the taxable amount under this section multiplied by the rate of</w:t>
      </w:r>
      <w:r>
        <w:rPr>
          <w:u w:val="single"/>
        </w:rPr>
        <w:t xml:space="preserve"> 0.2904 percent.</w:t>
      </w:r>
    </w:p>
    <w:p>
      <w:pPr>
        <w:spacing w:before="0" w:after="0" w:line="408" w:lineRule="exact"/>
        <w:ind w:left="0" w:right="0" w:firstLine="576"/>
        <w:jc w:val="left"/>
      </w:pPr>
      <w:r>
        <w:rPr>
          <w:u w:val="single"/>
        </w:rPr>
        <w:t xml:space="preserve">(2) The measure of the tax on engaging in the business of:</w:t>
      </w:r>
    </w:p>
    <w:p>
      <w:pPr>
        <w:spacing w:before="0" w:after="0" w:line="408" w:lineRule="exact"/>
        <w:ind w:left="0" w:right="0" w:firstLine="576"/>
        <w:jc w:val="left"/>
      </w:pPr>
      <w:r>
        <w:rPr>
          <w:u w:val="single"/>
        </w:rPr>
        <w:t xml:space="preserve">(a) Manufacturing</w:t>
      </w:r>
      <w:r>
        <w:rPr/>
        <w:t xml:space="preserve"> is the value of the products, including byproducts, so manufactured regardless of the place of sale or the fact that deliveries may be made to points outside the state</w:t>
      </w:r>
      <w:r>
        <w:rPr>
          <w:u w:val="single"/>
        </w:rPr>
        <w:t xml:space="preserve">;</w:t>
      </w:r>
    </w:p>
    <w:p>
      <w:pPr>
        <w:spacing w:before="0" w:after="0" w:line="408" w:lineRule="exact"/>
        <w:ind w:left="0" w:right="0" w:firstLine="576"/>
        <w:jc w:val="left"/>
      </w:pPr>
      <w:r>
        <w:rPr>
          <w:u w:val="single"/>
        </w:rPr>
        <w:t xml:space="preserve">(b) Retailing and wholesaling products manufactured by the manufacturer is the gross proceeds of the sales; and</w:t>
      </w:r>
    </w:p>
    <w:p>
      <w:pPr>
        <w:spacing w:before="0" w:after="0" w:line="408" w:lineRule="exact"/>
        <w:ind w:left="0" w:right="0" w:firstLine="576"/>
        <w:jc w:val="left"/>
      </w:pPr>
      <w:r>
        <w:rPr>
          <w:u w:val="single"/>
        </w:rPr>
        <w:t xml:space="preserve">(c) Processing for hire is the total charges made for those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3rd sp.s. c 37 s 518 are each amended to read as follows:</w:t>
      </w:r>
    </w:p>
    <w:p>
      <w:pPr>
        <w:spacing w:before="0" w:after="0" w:line="408" w:lineRule="exact"/>
        <w:ind w:left="0" w:right="0" w:firstLine="576"/>
        <w:jc w:val="left"/>
      </w:pPr>
      <w:r>
        <w:rPr/>
        <w:t xml:space="preserve">(1) Upon every person engaging within this state in business as a manufacturer </w:t>
      </w:r>
      <w:r>
        <w:rPr>
          <w:u w:val="single"/>
        </w:rPr>
        <w:t xml:space="preserve">or processor for hire</w:t>
      </w:r>
      <w:r>
        <w:rPr/>
        <w:t xml:space="preserve">, except persons taxable as manufacturers </w:t>
      </w:r>
      <w:r>
        <w:rPr>
          <w:u w:val="single"/>
        </w:rPr>
        <w:t xml:space="preserve">or processors for hire</w:t>
      </w:r>
      <w:r>
        <w:rPr/>
        <w:t xml:space="preserve"> under other provisions of this chapter</w:t>
      </w:r>
      <w:r>
        <w:t>((</w:t>
      </w:r>
      <w:r>
        <w:rPr>
          <w:strike/>
        </w:rPr>
        <w:t xml:space="preserve">; as to such persons the amount of the tax with respect to such business is equal to the value of the products, including byproducts, manufactured, multiplied by the rate of 0.484 percent</w:t>
      </w:r>
      <w:r>
        <w:t>))</w:t>
      </w:r>
      <w:r>
        <w:rPr>
          <w:u w:val="single"/>
        </w:rPr>
        <w:t xml:space="preserve">, and every manufacturer engaging within the state in the business of making sales, at retail or wholesale, of products manufactured by the manufacturer, as to such persons to the amount of tax with respect to such business is equal to the taxable amount under this section multiplied by the rate of 0.2904 percent</w:t>
      </w:r>
      <w:r>
        <w:rPr/>
        <w:t xml:space="preserve">.</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rPr/>
        <w:t xml:space="preserve">(3) The measure of the tax </w:t>
      </w:r>
      <w:r>
        <w:rPr>
          <w:u w:val="single"/>
        </w:rPr>
        <w:t xml:space="preserve">on engaging in the business of:</w:t>
      </w:r>
    </w:p>
    <w:p>
      <w:pPr>
        <w:spacing w:before="0" w:after="0" w:line="408" w:lineRule="exact"/>
        <w:ind w:left="0" w:right="0" w:firstLine="576"/>
        <w:jc w:val="left"/>
      </w:pPr>
      <w:r>
        <w:rPr>
          <w:u w:val="single"/>
        </w:rPr>
        <w:t xml:space="preserve">(a) Manufacturing</w:t>
      </w:r>
      <w:r>
        <w:rPr/>
        <w:t xml:space="preserve"> is the value of the products, including byproducts, so manufactured regardless of the place of sale or the fact that deliveries may be made to points outside the state</w:t>
      </w:r>
      <w:r>
        <w:rPr>
          <w:u w:val="single"/>
        </w:rPr>
        <w:t xml:space="preserve">;</w:t>
      </w:r>
    </w:p>
    <w:p>
      <w:pPr>
        <w:spacing w:before="0" w:after="0" w:line="408" w:lineRule="exact"/>
        <w:ind w:left="0" w:right="0" w:firstLine="576"/>
        <w:jc w:val="left"/>
      </w:pPr>
      <w:r>
        <w:rPr>
          <w:u w:val="single"/>
        </w:rPr>
        <w:t xml:space="preserve">(b) Retailing and wholesaling products manufactured by the manufacturer is the gross proceeds of the sales; and</w:t>
      </w:r>
    </w:p>
    <w:p>
      <w:pPr>
        <w:spacing w:before="0" w:after="0" w:line="408" w:lineRule="exact"/>
        <w:ind w:left="0" w:right="0" w:firstLine="576"/>
        <w:jc w:val="left"/>
      </w:pPr>
      <w:r>
        <w:rPr>
          <w:u w:val="single"/>
        </w:rPr>
        <w:t xml:space="preserve">(c) Processing for hire is the total charges made for those services</w:t>
      </w:r>
      <w:r>
        <w:rPr/>
        <w:t xml:space="preserve">.</w:t>
      </w:r>
    </w:p>
    <w:p>
      <w:pPr>
        <w:spacing w:before="0" w:after="0" w:line="408" w:lineRule="exact"/>
        <w:ind w:left="0" w:right="0" w:firstLine="576"/>
        <w:jc w:val="left"/>
      </w:pPr>
      <w:r>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2019 c 425 s 1 and 2019 c 336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w:t>
      </w:r>
      <w:r>
        <w:t>((</w:t>
      </w:r>
      <w:r>
        <w:rPr>
          <w:strike/>
        </w:rPr>
        <w:t xml:space="preserve">October 1, 2005</w:t>
      </w:r>
      <w:r>
        <w:t>))</w:t>
      </w:r>
      <w:r>
        <w:rPr/>
        <w:t xml:space="preserve"> </w:t>
      </w:r>
      <w:r>
        <w:rPr>
          <w:u w:val="single"/>
        </w:rPr>
        <w:t xml:space="preserve">July 1, 2020</w:t>
      </w:r>
      <w:r>
        <w:rPr/>
        <w:t xml:space="preserve">,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w:t>
      </w:r>
      <w:r>
        <w:t>((</w:t>
      </w:r>
      <w:r>
        <w:rPr>
          <w:strike/>
        </w:rPr>
        <w:t xml:space="preserve">0.4235 percent from October 1, 2005, through June 30, 2007; and</w:t>
      </w:r>
      <w:r>
        <w:t>))</w:t>
      </w:r>
      <w:r>
        <w:rPr/>
        <w:t xml:space="preserve"> </w:t>
      </w:r>
      <w:r>
        <w:rPr>
          <w:u w:val="single"/>
        </w:rPr>
        <w:t xml:space="preserve">0.484 percent; or</w:t>
      </w:r>
    </w:p>
    <w:p>
      <w:pPr>
        <w:spacing w:before="0" w:after="0" w:line="408" w:lineRule="exact"/>
        <w:ind w:left="0" w:right="0" w:firstLine="576"/>
        <w:jc w:val="left"/>
      </w:pPr>
      <w:r>
        <w:rPr/>
        <w:t xml:space="preserve">(ii) 0.2904 percent beginning </w:t>
      </w:r>
      <w:r>
        <w:t>((</w:t>
      </w:r>
      <w:r>
        <w:rPr>
          <w:strike/>
        </w:rPr>
        <w:t xml:space="preserve">July 1, 2007</w:t>
      </w:r>
      <w:r>
        <w:t>))</w:t>
      </w:r>
      <w:r>
        <w:rPr/>
        <w:t xml:space="preserve"> </w:t>
      </w:r>
      <w:r>
        <w:rPr>
          <w:u w:val="single"/>
        </w:rPr>
        <w:t xml:space="preserve">July 1st of the year provided under (f) of this subsection (11)</w:t>
      </w:r>
      <w:r>
        <w:rPr/>
        <w:t xml:space="preserve">.</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w:t>
      </w:r>
      <w:r>
        <w:t>((</w:t>
      </w:r>
      <w:r>
        <w:rPr>
          <w:strike/>
        </w:rPr>
        <w:t xml:space="preserve">(i) Except as provided in (e)(ii) of this subsection (11),</w:t>
      </w:r>
      <w:r>
        <w:t>))</w:t>
      </w:r>
      <w:r>
        <w:rPr/>
        <w:t xml:space="preserve"> </w:t>
      </w:r>
      <w:r>
        <w:rPr>
          <w:u w:val="single"/>
        </w:rPr>
        <w:t xml:space="preserve">The rate under (a)(ii) of</w:t>
      </w:r>
      <w:r>
        <w:rPr/>
        <w:t xml:space="preserve"> this subsection (11) does not apply on and after July 1, 2040.</w:t>
      </w:r>
    </w:p>
    <w:p>
      <w:pPr>
        <w:spacing w:before="0" w:after="0" w:line="408" w:lineRule="exact"/>
        <w:ind w:left="0" w:right="0" w:firstLine="576"/>
        <w:jc w:val="left"/>
      </w:pPr>
      <w:r>
        <w:t>((</w:t>
      </w:r>
      <w:r>
        <w:rPr>
          <w:strike/>
        </w:rPr>
        <w:t xml:space="preserve">(ii)</w:t>
      </w:r>
      <w:r>
        <w:t>))</w:t>
      </w:r>
      <w:r>
        <w:rPr/>
        <w:t xml:space="preserve"> </w:t>
      </w:r>
      <w:r>
        <w:rPr>
          <w:u w:val="single"/>
        </w:rPr>
        <w:t xml:space="preserve">(f)</w:t>
      </w:r>
      <w:r>
        <w:rPr/>
        <w:t xml:space="preserve"> With respect to the manufacturing of commercial airplanes or making sales, at retail or wholesale, of commercial airplanes, </w:t>
      </w:r>
      <w:r>
        <w:t>((</w:t>
      </w:r>
      <w:r>
        <w:rPr>
          <w:strike/>
        </w:rPr>
        <w:t xml:space="preserve">this subsection (11) does not apply on and after</w:t>
      </w:r>
      <w:r>
        <w:t>))</w:t>
      </w:r>
      <w:r>
        <w:rPr/>
        <w:t xml:space="preserve"> </w:t>
      </w:r>
      <w:r>
        <w:rPr>
          <w:u w:val="single"/>
        </w:rPr>
        <w:t xml:space="preserve">beginning on the first subsequent</w:t>
      </w:r>
      <w:r>
        <w:rPr/>
        <w:t xml:space="preserve"> July 1st of the year in which the department makes a determination that any final assembly or wing assembly of any </w:t>
      </w:r>
      <w:r>
        <w:rPr>
          <w:u w:val="single"/>
        </w:rPr>
        <w:t xml:space="preserve">new</w:t>
      </w:r>
      <w:r>
        <w:rPr/>
        <w:t xml:space="preserve"> version or </w:t>
      </w:r>
      <w:r>
        <w:rPr>
          <w:u w:val="single"/>
        </w:rPr>
        <w:t xml:space="preserve">new</w:t>
      </w:r>
      <w:r>
        <w:rPr/>
        <w:t xml:space="preserve"> variant of a commercial airplane that is the basis of a siting of a significant commercial airplane manufacturing program in the state under RCW 82.32.850 has been sited </w:t>
      </w:r>
      <w:r>
        <w:t>((</w:t>
      </w:r>
      <w:r>
        <w:rPr>
          <w:strike/>
        </w:rPr>
        <w:t xml:space="preserve">outside</w:t>
      </w:r>
      <w:r>
        <w:t>))</w:t>
      </w:r>
      <w:r>
        <w:rPr/>
        <w:t xml:space="preserve"> </w:t>
      </w:r>
      <w:r>
        <w:rPr>
          <w:u w:val="single"/>
        </w:rPr>
        <w:t xml:space="preserve">within</w:t>
      </w:r>
      <w:r>
        <w:rPr/>
        <w:t xml:space="preserve"> the state of Washington</w:t>
      </w:r>
      <w:r>
        <w:rPr>
          <w:u w:val="single"/>
        </w:rPr>
        <w:t xml:space="preserve">, the rate under (a)(ii) of this subsection applies</w:t>
      </w:r>
      <w:r>
        <w:rPr/>
        <w:t xml:space="preserve">. </w:t>
      </w:r>
      <w:r>
        <w:t>((</w:t>
      </w:r>
      <w:r>
        <w:rPr>
          <w:strike/>
        </w:rPr>
        <w:t xml:space="preserve">This subsection (11)(e)(ii) only applies to the manufacturing or sale of commercial airplanes that are the basis of a siting of a significant commercial airplane manufacturing program in the state under RCW 82.32.850.</w:t>
      </w:r>
      <w:r>
        <w:t>))</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w:t>
      </w:r>
      <w:r>
        <w:t>((</w:t>
      </w:r>
      <w:r>
        <w:rPr>
          <w:strike/>
        </w:rPr>
        <w:t xml:space="preserve">[;]</w:t>
      </w:r>
      <w:r>
        <w:t>))</w:t>
      </w:r>
      <w:r>
        <w:rPr>
          <w:u w:val="single"/>
        </w:rPr>
        <w:t xml:space="preserve">;</w:t>
      </w:r>
      <w:r>
        <w:rPr/>
        <w:t xml:space="preserve">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2019 c 449 s 1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w:t>
      </w:r>
      <w:r>
        <w:t>((</w:t>
      </w:r>
      <w:r>
        <w:rPr>
          <w:strike/>
        </w:rPr>
        <w:t xml:space="preserve">or processing for hire</w:t>
      </w:r>
      <w:r>
        <w:t>))</w:t>
      </w:r>
      <w:r>
        <w:rPr/>
        <w:t xml:space="preserve">, except persons taxable as extractors for hire </w:t>
      </w:r>
      <w:r>
        <w:t>((</w:t>
      </w:r>
      <w:r>
        <w:rPr>
          <w:strike/>
        </w:rPr>
        <w:t xml:space="preserve">or processors for hire</w:t>
      </w:r>
      <w:r>
        <w:t>))</w:t>
      </w:r>
      <w:r>
        <w:rPr/>
        <w:t xml:space="preserv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but excluding revenues from network, national, and regional advertising computed either: (i) As a standard deduction that the department must publish by rule by September 30, 2020, and by September 30th of every fifth year thereafter, based on the national average thereof as reported by the United States census bureau's economic census; or (ii) in lieu thereof by itemization by the individual broadcasting station, and excluding that portion of revenue represented by the out-of-state audience computed as a ratio to the broadcasting station's total audience as measured by the .5 millivolt/meter signal strength contour for AM radio, the one millivolt/meter or sixty dBu signal strength contour for FM radio, the twenty-eight dBu signal strength contour for television channels two through six, the thirty-six dBu signal strength contour for television channels seven through thirteen, and the forty-one dBu signal strength contour for television channels fourteen through sixty-nine with delivery by wire, satellite, or any other means,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850</w:t>
      </w:r>
      <w:r>
        <w:rPr/>
        <w:t xml:space="preserve"> and 2013 3rd sp.s. c 2 s 2 are each amended to read as follows:</w:t>
      </w:r>
    </w:p>
    <w:p>
      <w:pPr>
        <w:spacing w:before="0" w:after="0" w:line="408" w:lineRule="exact"/>
        <w:ind w:left="0" w:right="0" w:firstLine="576"/>
        <w:jc w:val="left"/>
      </w:pPr>
      <w:r>
        <w:rPr/>
        <w:t xml:space="preserve">(1) </w:t>
      </w:r>
      <w:r>
        <w:t>((</w:t>
      </w:r>
      <w:r>
        <w:rPr>
          <w:strike/>
        </w:rPr>
        <w:t xml:space="preserve">Chapter 2, Laws of 2013 3rd sp. sess.</w:t>
      </w:r>
      <w:r>
        <w:t>))</w:t>
      </w:r>
      <w:r>
        <w:rPr/>
        <w:t xml:space="preserve"> </w:t>
      </w:r>
      <w:r>
        <w:rPr>
          <w:u w:val="single"/>
        </w:rPr>
        <w:t xml:space="preserve">The rate under RCW 82.04.260(11)(a)(ii)</w:t>
      </w:r>
      <w:r>
        <w:rPr/>
        <w:t xml:space="preserve"> takes effect contingent upon the siting of a significant commercial airplane manufacturing program in the state of Washington. </w:t>
      </w:r>
      <w:r>
        <w:t>((</w:t>
      </w:r>
      <w:r>
        <w:rPr>
          <w:strike/>
        </w:rPr>
        <w:t xml:space="preserve">If a significant commercial airplane manufacturing program is not sited in the state of Washington by June 30, 2017, chapter 2, Laws of 2013 3rd sp. sess. does not take effect.</w:t>
      </w:r>
      <w:r>
        <w:t>))</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"Commercial airplane" has the same meaning provided in RCW 82.32.550.</w:t>
      </w:r>
    </w:p>
    <w:p>
      <w:pPr>
        <w:spacing w:before="0" w:after="0" w:line="408" w:lineRule="exact"/>
        <w:ind w:left="0" w:right="0" w:firstLine="576"/>
        <w:jc w:val="left"/>
      </w:pPr>
      <w:r>
        <w:rPr/>
        <w:t xml:space="preserve">(b) "New model, or any version or variant of an existing model, of a commercial airplane" means a commercial airplane manufactured with a carbon fiber composite fuselage or carbon fiber composite wings or both.</w:t>
      </w:r>
    </w:p>
    <w:p>
      <w:pPr>
        <w:spacing w:before="0" w:after="0" w:line="408" w:lineRule="exact"/>
        <w:ind w:left="0" w:right="0" w:firstLine="576"/>
        <w:jc w:val="left"/>
      </w:pPr>
      <w:r>
        <w:rPr/>
        <w:t xml:space="preserve">(c) "Significant commercial airplane manufacturing program" means an airplane program in which the following products, including final assembly, will commence manufacture at a new or existing location within Washington state on or after </w:t>
      </w:r>
      <w:r>
        <w:t>((</w:t>
      </w:r>
      <w:r>
        <w:rPr>
          <w:strike/>
        </w:rPr>
        <w:t xml:space="preserve">July 9, 2014</w:t>
      </w:r>
      <w:r>
        <w:t>))</w:t>
      </w:r>
      <w:r>
        <w:rPr/>
        <w:t xml:space="preserve"> </w:t>
      </w:r>
      <w:r>
        <w:rPr>
          <w:u w:val="single"/>
        </w:rPr>
        <w:t xml:space="preserve">July 1, 2020</w:t>
      </w:r>
      <w:r>
        <w:rPr/>
        <w:t xml:space="preserve">:</w:t>
      </w:r>
    </w:p>
    <w:p>
      <w:pPr>
        <w:spacing w:before="0" w:after="0" w:line="408" w:lineRule="exact"/>
        <w:ind w:left="0" w:right="0" w:firstLine="576"/>
        <w:jc w:val="left"/>
      </w:pPr>
      <w:r>
        <w:rPr/>
        <w:t xml:space="preserve">(i) The new model, or any </w:t>
      </w:r>
      <w:r>
        <w:rPr>
          <w:u w:val="single"/>
        </w:rPr>
        <w:t xml:space="preserve">new</w:t>
      </w:r>
      <w:r>
        <w:rPr/>
        <w:t xml:space="preserve"> version or </w:t>
      </w:r>
      <w:r>
        <w:rPr>
          <w:u w:val="single"/>
        </w:rPr>
        <w:t xml:space="preserve">new</w:t>
      </w:r>
      <w:r>
        <w:rPr/>
        <w:t xml:space="preserve"> variant of an existing model, of a commercial airplane; and</w:t>
      </w:r>
    </w:p>
    <w:p>
      <w:pPr>
        <w:spacing w:before="0" w:after="0" w:line="408" w:lineRule="exact"/>
        <w:ind w:left="0" w:right="0" w:firstLine="576"/>
        <w:jc w:val="left"/>
      </w:pPr>
      <w:r>
        <w:rPr/>
        <w:t xml:space="preserve">(ii) Fuselages and wings of a new model, or any </w:t>
      </w:r>
      <w:r>
        <w:rPr>
          <w:u w:val="single"/>
        </w:rPr>
        <w:t xml:space="preserve">new</w:t>
      </w:r>
      <w:r>
        <w:rPr/>
        <w:t xml:space="preserve"> version or </w:t>
      </w:r>
      <w:r>
        <w:rPr>
          <w:u w:val="single"/>
        </w:rPr>
        <w:t xml:space="preserve">new</w:t>
      </w:r>
      <w:r>
        <w:rPr/>
        <w:t xml:space="preserve"> variant of an existing model, of a commercial airplane.</w:t>
      </w:r>
    </w:p>
    <w:p>
      <w:pPr>
        <w:spacing w:before="0" w:after="0" w:line="408" w:lineRule="exact"/>
        <w:ind w:left="0" w:right="0" w:firstLine="576"/>
        <w:jc w:val="left"/>
      </w:pPr>
      <w:r>
        <w:rPr/>
        <w:t xml:space="preserve">(d) "Siting" means a final decision, made on or after </w:t>
      </w:r>
      <w:r>
        <w:t>((</w:t>
      </w:r>
      <w:r>
        <w:rPr>
          <w:strike/>
        </w:rPr>
        <w:t xml:space="preserve">November 1, 2013</w:t>
      </w:r>
      <w:r>
        <w:t>))</w:t>
      </w:r>
      <w:r>
        <w:rPr/>
        <w:t xml:space="preserve"> </w:t>
      </w:r>
      <w:r>
        <w:rPr>
          <w:u w:val="single"/>
        </w:rPr>
        <w:t xml:space="preserve">July 1, 2020</w:t>
      </w:r>
      <w:r>
        <w:rPr/>
        <w:t xml:space="preserve">, by a manufacturer to locate a significant commercial airplane manufacturing program in Washington state.</w:t>
      </w:r>
    </w:p>
    <w:p>
      <w:pPr>
        <w:spacing w:before="0" w:after="0" w:line="408" w:lineRule="exact"/>
        <w:ind w:left="0" w:right="0" w:firstLine="576"/>
        <w:jc w:val="left"/>
      </w:pPr>
      <w:r>
        <w:rPr/>
        <w:t xml:space="preserve">(3) The department must make a determination regarding whether the contingency in subsection (1) of this section occurs and must provide written notice of the date on which such contingency occurs and </w:t>
      </w:r>
      <w:r>
        <w:t>((</w:t>
      </w:r>
      <w:r>
        <w:rPr>
          <w:strike/>
        </w:rPr>
        <w:t xml:space="preserve">chapter 2, Laws of 2013 3rd sp. sess.</w:t>
      </w:r>
      <w:r>
        <w:t>))</w:t>
      </w:r>
      <w:r>
        <w:rPr/>
        <w:t xml:space="preserve"> </w:t>
      </w:r>
      <w:r>
        <w:rPr>
          <w:u w:val="single"/>
        </w:rPr>
        <w:t xml:space="preserve">the rate under RCW 82.04.260(11)(a)(ii)</w:t>
      </w:r>
      <w:r>
        <w:rPr/>
        <w:t xml:space="preserve"> takes effect. </w:t>
      </w:r>
      <w:r>
        <w:t>((</w:t>
      </w:r>
      <w:r>
        <w:rPr>
          <w:strike/>
        </w:rPr>
        <w:t xml:space="preserve">If the department determines that the contingency in subsection (1) of this section has not occurred by June 30, 2017, the department must provide written notice stating that chapter 2, Laws of 2013 3rd sp. sess. does not take effect.</w:t>
      </w:r>
      <w:r>
        <w:t>))</w:t>
      </w:r>
      <w:r>
        <w:rPr/>
        <w:t xml:space="preserve"> Written notice under this subsection (3) must be provided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2019 c 449 s 2 are each amended to read as follows:</w:t>
      </w:r>
    </w:p>
    <w:p>
      <w:pPr>
        <w:spacing w:before="0" w:after="0" w:line="408" w:lineRule="exact"/>
        <w:ind w:left="0" w:right="0" w:firstLine="576"/>
        <w:jc w:val="left"/>
      </w:pPr>
      <w:r>
        <w:rPr/>
        <w:t xml:space="preserve">(1)(a) Section 2</w:t>
      </w:r>
      <w:r>
        <w:rPr>
          <w:u w:val="single"/>
        </w:rPr>
        <w:t xml:space="preserve">, chapter . . ., Laws of 2020 (section 2 of this act), section 1</w:t>
      </w:r>
      <w:r>
        <w:rPr/>
        <w:t xml:space="preserve">, chapter 449, Laws of 2019, sections 510, 512, 514, 516, 518, 520, 522, and 524, chapter 37, Laws of 2017 3rd sp. sess., sections 9, 13, 17, 22, 24, 30, 32, and 45, chapter 135, Laws of 2017, sections 104, 110, 117, 123, 125, 129, 131, and 150, chapter 114, Laws of 2010, and sections 1, 2, 3,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 of this act, this act takes effect July 1, 2020.</w:t>
      </w:r>
    </w:p>
    <w:p/>
    <w:p>
      <w:pPr>
        <w:jc w:val="center"/>
      </w:pPr>
      <w:r>
        <w:rPr>
          <w:b/>
        </w:rPr>
        <w:t>--- END ---</w:t>
      </w:r>
    </w:p>
    <w:sectPr>
      <w:pgNumType w:start="1"/>
      <w:footerReference xmlns:r="http://schemas.openxmlformats.org/officeDocument/2006/relationships" r:id="R97c504d7cf4747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b79dfd6e5649ea" /><Relationship Type="http://schemas.openxmlformats.org/officeDocument/2006/relationships/footer" Target="/word/footer1.xml" Id="R97c504d7cf47476d" /></Relationships>
</file>