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fcb79fc91b4c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6217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33</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6217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Senators Keiser, Saldaña, Nguyen, Hasegawa, Conway, and Wilson, C.)</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labor standards for certain employees working at an airport or air navigation facility; and amending RCW 14.08.120.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2010 c 155 s 1 are each amended to read as follows:</w:t>
      </w:r>
    </w:p>
    <w:p>
      <w:pPr>
        <w:spacing w:before="0" w:after="0" w:line="408" w:lineRule="exact"/>
        <w:ind w:left="0" w:right="0" w:firstLine="576"/>
        <w:jc w:val="left"/>
      </w:pPr>
      <w:r>
        <w:rPr>
          <w:u w:val="single"/>
        </w:rPr>
        <w:t xml:space="preserve">(1)</w:t>
      </w:r>
      <w:r>
        <w:rPr/>
        <w:t xml:space="preserve">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vest authority for the construction, enlargement, improvement, maintenance, equipment, operation, and regulation thereof in an officer, a board, or body of the municipality by ordinance or resolution that prescribes the powers and duties of the officer, board, or body;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w:t>
      </w:r>
      <w:r>
        <w:t>((</w:t>
      </w:r>
      <w:r>
        <w:rPr>
          <w:strike/>
        </w:rPr>
        <w:t xml:space="preserve">(a)</w:t>
      </w:r>
      <w:r>
        <w:t>))</w:t>
      </w:r>
      <w:r>
        <w:rPr/>
        <w:t xml:space="preserve"> </w:t>
      </w:r>
      <w:r>
        <w:rPr>
          <w:u w:val="single"/>
        </w:rPr>
        <w:t xml:space="preserve">(i)</w:t>
      </w:r>
      <w:r>
        <w:rPr/>
        <w:t xml:space="preserve"> the terms of office, which may not exceed six years and which shall be staggered so that not more than three terms will expire in the same year, </w:t>
      </w:r>
      <w:r>
        <w:t>((</w:t>
      </w:r>
      <w:r>
        <w:rPr>
          <w:strike/>
        </w:rPr>
        <w:t xml:space="preserve">(b)</w:t>
      </w:r>
      <w:r>
        <w:t>))</w:t>
      </w:r>
      <w:r>
        <w:rPr/>
        <w:t xml:space="preserve"> </w:t>
      </w:r>
      <w:r>
        <w:rPr>
          <w:u w:val="single"/>
        </w:rPr>
        <w:t xml:space="preserve">(ii)</w:t>
      </w:r>
      <w:r>
        <w:rPr/>
        <w:t xml:space="preserve"> the method of appointment and filling vacancies, </w:t>
      </w:r>
      <w:r>
        <w:t>((</w:t>
      </w:r>
      <w:r>
        <w:rPr>
          <w:strike/>
        </w:rPr>
        <w:t xml:space="preserve">(c)</w:t>
      </w:r>
      <w:r>
        <w:t>))</w:t>
      </w:r>
      <w:r>
        <w:rPr/>
        <w:t xml:space="preserve"> </w:t>
      </w:r>
      <w:r>
        <w:rPr>
          <w:u w:val="single"/>
        </w:rPr>
        <w:t xml:space="preserve">(iii)</w:t>
      </w:r>
      <w:r>
        <w:rPr/>
        <w:t xml:space="preserve"> a provision that there shall be no compensation but may provide for a per diem of not to exceed twenty-five dollars per day plus travel expenses for time spent on commission business, </w:t>
      </w:r>
      <w:r>
        <w:t>((</w:t>
      </w:r>
      <w:r>
        <w:rPr>
          <w:strike/>
        </w:rPr>
        <w:t xml:space="preserve">(d)</w:t>
      </w:r>
      <w:r>
        <w:t>))</w:t>
      </w:r>
      <w:r>
        <w:rPr/>
        <w:t xml:space="preserve"> </w:t>
      </w:r>
      <w:r>
        <w:rPr>
          <w:u w:val="single"/>
        </w:rPr>
        <w:t xml:space="preserve">(iv)</w:t>
      </w:r>
      <w:r>
        <w:rPr/>
        <w:t xml:space="preserve"> the powers and duties of the commission, and </w:t>
      </w:r>
      <w:r>
        <w:t>((</w:t>
      </w:r>
      <w:r>
        <w:rPr>
          <w:strike/>
        </w:rPr>
        <w:t xml:space="preserve">(e)</w:t>
      </w:r>
      <w:r>
        <w:t>))</w:t>
      </w:r>
      <w:r>
        <w:rPr/>
        <w:t xml:space="preserve"> </w:t>
      </w:r>
      <w:r>
        <w:rPr>
          <w:u w:val="single"/>
        </w:rPr>
        <w:t xml:space="preserve">(v)</w:t>
      </w:r>
      <w:r>
        <w:rPr/>
        <w:t xml:space="preserve"> any other matters necessary to the exercise of the powers relating to industrial and commercial development. The expense of the construction, enlargement, improvement, maintenance, equipment, industrial and commercial development, operation, and regulation are the responsibility of the municipality.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seventy-five years, but any such lease of real property made for a longer period than ten years shall contain provisions requiring the municipality and the lessee to permit the rentals for each five-year period thereafter, to be readjusted at the commencement of each such period if written request for readjustment is given by either party to the other at least thirty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 </w:t>
      </w:r>
      <w:r>
        <w:rPr>
          <w:u w:val="single"/>
        </w:rPr>
        <w:t xml:space="preserve">As used in this subsection (1)(f), the term "charges" does not refer to any minimum labor standard imposed by a municipality pursuant to subsection (2)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w:t>
      </w:r>
      <w:r>
        <w:t>((</w:t>
      </w:r>
      <w:r>
        <w:rPr>
          <w:strike/>
        </w:rPr>
        <w:t xml:space="preserve">(7)</w:t>
      </w:r>
      <w:r>
        <w:t>))</w:t>
      </w:r>
      <w:r>
        <w:rPr/>
        <w:t xml:space="preserve"> </w:t>
      </w:r>
      <w:r>
        <w:rPr>
          <w:u w:val="single"/>
        </w:rPr>
        <w:t xml:space="preserve">(1)(g)</w:t>
      </w:r>
      <w:r>
        <w:rPr/>
        <w:t xml:space="preserve">, if an airport operator makes use of its own funds to finance the consolidated rental car facilities and common use transportation equipment and facilities, the airport operator </w:t>
      </w:r>
      <w:r>
        <w:t>((</w:t>
      </w:r>
      <w:r>
        <w:rPr>
          <w:strike/>
        </w:rPr>
        <w:t xml:space="preserve">(a)</w:t>
      </w:r>
      <w:r>
        <w:t>))</w:t>
      </w:r>
      <w:r>
        <w:rPr/>
        <w:t xml:space="preserve"> </w:t>
      </w:r>
      <w:r>
        <w:rPr>
          <w:u w:val="single"/>
        </w:rPr>
        <w:t xml:space="preserve">(i)</w:t>
      </w:r>
      <w:r>
        <w:rPr/>
        <w:t xml:space="preserve">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w:t>
      </w:r>
      <w:r>
        <w:t>((</w:t>
      </w:r>
      <w:r>
        <w:rPr>
          <w:strike/>
        </w:rPr>
        <w:t xml:space="preserve">(b)</w:t>
      </w:r>
      <w:r>
        <w:t>))</w:t>
      </w:r>
      <w:r>
        <w:rPr/>
        <w:t xml:space="preserve"> </w:t>
      </w:r>
      <w:r>
        <w:rPr>
          <w:u w:val="single"/>
        </w:rPr>
        <w:t xml:space="preserve">(ii)</w:t>
      </w:r>
      <w:r>
        <w:rPr/>
        <w:t xml:space="preserve"> may use the funds earned under </w:t>
      </w:r>
      <w:r>
        <w:t>((</w:t>
      </w:r>
      <w:r>
        <w:rPr>
          <w:strike/>
        </w:rPr>
        <w:t xml:space="preserve">(a)</w:t>
      </w:r>
      <w:r>
        <w:t>))</w:t>
      </w:r>
      <w:r>
        <w:rPr/>
        <w:t xml:space="preserve"> </w:t>
      </w:r>
      <w:r>
        <w:rPr>
          <w:u w:val="single"/>
        </w:rPr>
        <w:t xml:space="preserve">(g)(i)</w:t>
      </w:r>
      <w:r>
        <w:rPr/>
        <w:t xml:space="preserve">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make airport property available for less than fair market rental value under very limited conditions provided that prior to the lease or contract authorizing such use the airport operator's board, commission, or council has </w:t>
      </w:r>
      <w:r>
        <w:t>((</w:t>
      </w:r>
      <w:r>
        <w:rPr>
          <w:strike/>
        </w:rPr>
        <w:t xml:space="preserve">(a)</w:t>
      </w:r>
      <w:r>
        <w:t>))</w:t>
      </w:r>
      <w:r>
        <w:rPr/>
        <w:t xml:space="preserve"> </w:t>
      </w:r>
      <w:r>
        <w:rPr>
          <w:u w:val="single"/>
        </w:rPr>
        <w:t xml:space="preserve">(i)</w:t>
      </w:r>
      <w:r>
        <w:rPr/>
        <w:t xml:space="preserve"> adopted a policy that establishes that such lease or other contract enhances the public acceptance of the airport and serves the airport's business interest and </w:t>
      </w:r>
      <w:r>
        <w:t>((</w:t>
      </w:r>
      <w:r>
        <w:rPr>
          <w:strike/>
        </w:rPr>
        <w:t xml:space="preserve">(b)</w:t>
      </w:r>
      <w:r>
        <w:t>))</w:t>
      </w:r>
      <w:r>
        <w:rPr/>
        <w:t xml:space="preserve"> </w:t>
      </w:r>
      <w:r>
        <w:rPr>
          <w:u w:val="single"/>
        </w:rPr>
        <w:t xml:space="preserve">(ii)</w:t>
      </w:r>
      <w:r>
        <w:rPr/>
        <w:t xml:space="preserve"> adopted procedures for approval of such lease or other contract.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If the airport operator has adopted the policy and procedures under </w:t>
      </w:r>
      <w:r>
        <w:t>((</w:t>
      </w:r>
      <w:r>
        <w:rPr>
          <w:strike/>
        </w:rPr>
        <w:t xml:space="preserve">subsection (8)</w:t>
      </w:r>
      <w:r>
        <w:t>))</w:t>
      </w:r>
      <w:r>
        <w:rPr/>
        <w:t xml:space="preserve"> </w:t>
      </w:r>
      <w:r>
        <w:rPr>
          <w:u w:val="single"/>
        </w:rPr>
        <w:t xml:space="preserve">(h)</w:t>
      </w:r>
      <w:r>
        <w:rPr/>
        <w:t xml:space="preserve"> of this </w:t>
      </w:r>
      <w:r>
        <w:t>((</w:t>
      </w:r>
      <w:r>
        <w:rPr>
          <w:strike/>
        </w:rPr>
        <w:t xml:space="preserve">section</w:t>
      </w:r>
      <w:r>
        <w:t>))</w:t>
      </w:r>
      <w:r>
        <w:rPr/>
        <w:t xml:space="preserve"> </w:t>
      </w:r>
      <w:r>
        <w:rPr>
          <w:u w:val="single"/>
        </w:rPr>
        <w:t xml:space="preserve">subsection</w:t>
      </w:r>
      <w:r>
        <w:rPr/>
        <w:t xml:space="preserve">,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lease or license of the subject property enhances public acceptance of the airport in a community in the immediate area of the airport;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subject property is put to a desired public recreational or other community use by the community in the immediate area of the airport;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desired community use does not adversely affect the capacity, security, safety, or operations of the airport;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At the time the community use is contemplated, the subject property would not reasonably be expected to produce more than de minimis revenue;</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The airport owner ensures that airport revenue does not support the capital or operating costs associated with the community use;</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The lease or other contract for community use is subject to the requirement that if the term of the lease is for a period that exceeds ten years, the lease must contain a provision allowing for a readjustment of the rent every five years after the initial ten-year term;</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The lease or other contract for community use is subject to the requirement that the term of the lease must not exceed fifty years; and</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To exercise all powers necessarily incidental to the exercise of the general and special powers granted in this section.</w:t>
      </w:r>
    </w:p>
    <w:p>
      <w:pPr>
        <w:spacing w:before="0" w:after="0" w:line="408" w:lineRule="exact"/>
        <w:ind w:left="0" w:right="0" w:firstLine="576"/>
        <w:jc w:val="left"/>
      </w:pPr>
      <w:r>
        <w:rPr>
          <w:u w:val="single"/>
        </w:rPr>
        <w:t xml:space="preserve">(2)(a) A municipality that controls or operates an airport having more than twenty million annual commercial air service passenger enplanements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u w:val="single"/>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u w:val="single"/>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u w:val="single"/>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
      <w:pPr>
        <w:jc w:val="center"/>
      </w:pPr>
      <w:r>
        <w:rPr>
          <w:b/>
        </w:rPr>
        <w:t>--- END ---</w:t>
      </w:r>
    </w:p>
    <w:sectPr>
      <w:pgNumType w:start="1"/>
      <w:footerReference xmlns:r="http://schemas.openxmlformats.org/officeDocument/2006/relationships" r:id="R7df9c71d9b3242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41647c08c0491c" /><Relationship Type="http://schemas.openxmlformats.org/officeDocument/2006/relationships/footer" Target="/word/footer1.xml" Id="R7df9c71d9b324226" /></Relationships>
</file>