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d3369dd1f43d1" /></Relationships>
</file>

<file path=word/document.xml><?xml version="1.0" encoding="utf-8"?>
<w:document xmlns:w="http://schemas.openxmlformats.org/wordprocessingml/2006/main">
  <w:body>
    <w:p>
      <w:pPr>
        <w:jc w:val="center"/>
      </w:pPr>
      <w:r>
        <w:t>SENATE RESOLUTION</w:t>
      </w:r>
    </w:p>
    <w:p>
      <w:pPr>
        <w:jc w:val="center"/>
      </w:pPr>
      <w:r>
        <w:t>8672</w:t>
      </w:r>
    </w:p>
    <w:p/>
    <w:p/>
    <w:p>
      <w:r>
        <w:t xml:space="preserve">By </w:t>
      </w:r>
      <w:r>
        <w:t>Senators Schoesler and Liias</w:t>
      </w:r>
    </w:p>
    <w:p/>
    <w:p>
      <w:pPr>
        <w:spacing w:before="0" w:after="0" w:line="240" w:lineRule="exact"/>
        <w:ind w:left="0" w:right="0" w:firstLine="576"/>
        <w:jc w:val="left"/>
      </w:pPr>
      <w:r>
        <w:rPr/>
        <w:t xml:space="preserve">WHEREAS, Since its founding on February 18, 1950, representing over eight thousand members in fourteen local associations across the state, the Building Industry Association of Washington (BIAW) has provided safe, decent, and attainable housing for our population; and</w:t>
      </w:r>
    </w:p>
    <w:p>
      <w:pPr>
        <w:spacing w:before="0" w:after="0" w:line="240" w:lineRule="exact"/>
        <w:ind w:left="0" w:right="0" w:firstLine="576"/>
        <w:jc w:val="left"/>
      </w:pPr>
      <w:r>
        <w:rPr/>
        <w:t xml:space="preserve">WHEREAS, BIAW represents not only the nation's oldest and largest local home building association, it is the third largest statewide association in the country; and</w:t>
      </w:r>
    </w:p>
    <w:p>
      <w:pPr>
        <w:spacing w:before="0" w:after="0" w:line="240" w:lineRule="exact"/>
        <w:ind w:left="0" w:right="0" w:firstLine="576"/>
        <w:jc w:val="left"/>
      </w:pPr>
      <w:r>
        <w:rPr/>
        <w:t xml:space="preserve">WHEREAS, In 2018 alone, the building industry provided economic growth to our state through the creation of 103,315 jobs, generating 8.4 billion dollars in family wages; and</w:t>
      </w:r>
    </w:p>
    <w:p>
      <w:pPr>
        <w:spacing w:before="0" w:after="0" w:line="240" w:lineRule="exact"/>
        <w:ind w:left="0" w:right="0" w:firstLine="576"/>
        <w:jc w:val="left"/>
      </w:pPr>
      <w:r>
        <w:rPr/>
        <w:t xml:space="preserve">WHEREAS, Home builders pay more than 2.2 billion dollars in state and local taxes annually through the direct and indirect impact of new home construction; and</w:t>
      </w:r>
    </w:p>
    <w:p>
      <w:pPr>
        <w:spacing w:before="0" w:after="0" w:line="240" w:lineRule="exact"/>
        <w:ind w:left="0" w:right="0" w:firstLine="576"/>
        <w:jc w:val="left"/>
      </w:pPr>
      <w:r>
        <w:rPr/>
        <w:t xml:space="preserve">WHEREAS, Home builders strive to beautify the community and conserve our environment by developing parks, green space, and wooded landscapes;</w:t>
      </w:r>
    </w:p>
    <w:p>
      <w:pPr>
        <w:spacing w:before="0" w:after="0" w:line="240" w:lineRule="exact"/>
        <w:ind w:left="0" w:right="0" w:firstLine="576"/>
        <w:jc w:val="left"/>
      </w:pPr>
      <w:r>
        <w:rPr/>
        <w:t xml:space="preserve">NOW, THEREFORE, BE IT RESOLVED, That the Washington State Senate honor the seventieth anniversary of the Building Industry Association of Washington and its members; and</w:t>
      </w:r>
    </w:p>
    <w:p>
      <w:pPr>
        <w:spacing w:before="0" w:after="0" w:line="240" w:lineRule="exact"/>
        <w:ind w:left="0" w:right="0" w:firstLine="576"/>
        <w:jc w:val="left"/>
      </w:pPr>
      <w:r>
        <w:rPr/>
        <w:t xml:space="preserve">BE IT FURTHER RESOLVED, That the copies of this resolution be transmitted by the Secretary of the Senate to the leadership team of the Building Industry Association of Washington.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7,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dc88a2d14436e" /></Relationships>
</file>