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d03f1ea8f4f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1261</w:t>
      </w:r>
    </w:p>
    <w:p>
      <w:pPr>
        <w:jc w:val="center"/>
        <w:spacing w:before="480" w:after="0" w:line="240"/>
      </w:pPr>
      <w:r>
        <w:t xml:space="preserve">Chapter </w:t>
      </w:r>
      <w:r>
        <w:rPr/>
        <w:t xml:space="preserve">10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DISCHARGES INTO WATERS--FEDERAL CLEAN WATER ACT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60</w:t>
            </w:r>
            <w:r>
              <w:t xml:space="preserve">  Nays </w:t>
              <w:t xml:space="preserve">35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37</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1261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Fitzgibbon, Stanford, Tarleton, Ortiz-Self, Lekanoff, Doglio, Macri, and Pollet)</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amending RCW 77.55.021; reenacting and amending RCW 77.55.011;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 The department shall evaluate whether the number of dischargers subject to this section warrants the adoption of a general permit for motorized or gravity siphon aquatic mining. If so, the department is directed to minimize the cost to permit applicants by basing general permit provisions on existing general permits adopted in other states to comply with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 Before the department may take any enforcement action against a person pursuant to this section, the department shall first attempt to achieve voluntary compliance. As part of this first response, the department shall offer information and technical assistance to the person in writing identifying one or more means to accomplish the person's purposes within the framework of the law.</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 or</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 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 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w:t>
      </w:r>
      <w:r>
        <w:rPr>
          <w:u w:val="single"/>
        </w:rPr>
        <w:t xml:space="preserve">nonmotorized</w:t>
      </w:r>
      <w:r>
        <w:rPr/>
        <w:t xml:space="preserve"> concentrators; and minirocker boxes for the discovery and recovery of minerals</w:t>
      </w:r>
      <w:r>
        <w:rPr>
          <w:u w:val="single"/>
        </w:rPr>
        <w:t xml:space="preserve">, but does not include metals mining and milling operations as defined in RCW 78.56.020</w:t>
      </w:r>
      <w:r>
        <w:rPr/>
        <w:t xml:space="preserve">.</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 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 but does not include metals mining and milling operations as defined in RCW 78.56.020.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 water or within the ordinary high water line in fresh 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w:t>
      </w:r>
      <w:r>
        <w:t>((</w:t>
      </w:r>
      <w:r>
        <w:rPr>
          <w:strike/>
        </w:rPr>
        <w:t xml:space="preserve">Payment of all applicable application fees charged by the department under RCW 77.55.321</w:t>
      </w:r>
      <w:r>
        <w:t>))</w:t>
      </w:r>
      <w:r>
        <w:rPr/>
        <w:t xml:space="preserve"> </w:t>
      </w:r>
      <w:r>
        <w:rPr>
          <w:u w:val="single"/>
        </w:rPr>
        <w:t xml:space="preserve">In the event that any person or government agency desires to undertake mineral prospecting or mining using motorized or gravity siphon equipment or desires to discharge effluent from such an activity to waters of the state, the person or government agency must also provide proof of compliance with the requirements of the federal clean water act issued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ed23d1fa455842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2a5c6db3f46cb" /><Relationship Type="http://schemas.openxmlformats.org/officeDocument/2006/relationships/footer" Target="/word/footer1.xml" Id="Red23d1fa4558423a" /></Relationships>
</file>