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73031ac1845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1775</w:t>
      </w:r>
    </w:p>
    <w:p>
      <w:pPr>
        <w:jc w:val="center"/>
        <w:spacing w:before="480" w:after="0" w:line="240"/>
      </w:pPr>
      <w:r>
        <w:t xml:space="preserve">Chapter </w:t>
      </w:r>
      <w:r>
        <w:rPr/>
        <w:t xml:space="preserve">331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COMMERCIALLY SEXUALLY EXPLOITED CHILDREN</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4, 5, and 6, which become effective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1775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1775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Orwall, Frame, Wylie, Gregerson,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74.14B.070, and 74.15.020; adding new sections to chapter 7.68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Utilize existing facilities and not require the construction of new facilities; and</w:t>
      </w:r>
    </w:p>
    <w:p>
      <w:pPr>
        <w:spacing w:before="0" w:after="0" w:line="408" w:lineRule="exact"/>
        <w:ind w:left="0" w:right="0" w:firstLine="576"/>
        <w:jc w:val="left"/>
      </w:pPr>
      <w:r>
        <w:rPr/>
        <w:t xml:space="preserve">(c)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 </w:t>
      </w:r>
    </w:p>
    <w:p>
      <w:pPr>
        <w:spacing w:before="0" w:after="0" w:line="408" w:lineRule="exact"/>
        <w:ind w:left="0" w:right="0" w:firstLine="576"/>
        <w:jc w:val="left"/>
      </w:pPr>
      <w:r>
        <w:rPr/>
        <w:t xml:space="preserve">(6)(a)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(b) By December 1, 2020, and in compliance with RCW 43.01.036, the department of children, youth, and families shall submit a report to the governor and legislature summarizing the implementation plan and eligibility criteria as described in (a)of this subsection, and provide any additional policy recommendations regarding receiving centers as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11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w:t>
      </w:r>
    </w:p>
    <w:p>
      <w:pPr>
        <w:spacing w:before="0" w:after="0" w:line="408" w:lineRule="exact"/>
        <w:ind w:left="0" w:right="0" w:firstLine="576"/>
        <w:jc w:val="left"/>
      </w:pPr>
      <w:r>
        <w:rPr>
          <w:u w:val="single"/>
        </w:rPr>
        <w:t xml:space="preserve">(i)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(ii) Another appropriate youth-serving entity or organization including, but not limited to:</w:t>
      </w:r>
    </w:p>
    <w:p>
      <w:pPr>
        <w:spacing w:before="0" w:after="0" w:line="408" w:lineRule="exact"/>
        <w:ind w:left="0" w:right="0" w:firstLine="576"/>
        <w:jc w:val="left"/>
      </w:pPr>
      <w:r>
        <w:rPr>
          <w:u w:val="single"/>
        </w:rPr>
        <w:t xml:space="preserve">(A) A HOPE Center as defined under RCW 43.185C.010;</w:t>
      </w:r>
    </w:p>
    <w:p>
      <w:pPr>
        <w:spacing w:before="0" w:after="0" w:line="408" w:lineRule="exact"/>
        <w:ind w:left="0" w:right="0" w:firstLine="576"/>
        <w:jc w:val="left"/>
      </w:pPr>
      <w:r>
        <w:rPr>
          <w:u w:val="single"/>
        </w:rPr>
        <w:t xml:space="preserve">(B) A foster-family home as defined under RCW 74.15.020;</w:t>
      </w:r>
    </w:p>
    <w:p>
      <w:pPr>
        <w:spacing w:before="0" w:after="0" w:line="408" w:lineRule="exact"/>
        <w:ind w:left="0" w:right="0" w:firstLine="576"/>
        <w:jc w:val="left"/>
      </w:pPr>
      <w:r>
        <w:rPr>
          <w:u w:val="single"/>
        </w:rPr>
        <w:t xml:space="preserve">(C) A crisis residential center as defined under RCW 43.185C.010; or</w:t>
      </w:r>
    </w:p>
    <w:p>
      <w:pPr>
        <w:spacing w:before="0" w:after="0" w:line="408" w:lineRule="exact"/>
        <w:ind w:left="0" w:right="0" w:firstLine="576"/>
        <w:jc w:val="left"/>
      </w:pPr>
      <w:r>
        <w:rPr>
          <w:u w:val="single"/>
        </w:rPr>
        <w:t xml:space="preserve">(D) A community-based program that has expertise working with adolescents in crisis; or</w:t>
      </w:r>
    </w:p>
    <w:p>
      <w:pPr>
        <w:spacing w:before="0" w:after="0" w:line="408" w:lineRule="exact"/>
        <w:ind w:left="0" w:right="0" w:firstLine="576"/>
        <w:jc w:val="left"/>
      </w:pPr>
      <w:r>
        <w:rPr>
          <w:u w:val="single"/>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children it suspects have been commercially sexually exploited. The child may decide whether to voluntarily engage in the services offered by the department.</w:t>
      </w:r>
    </w:p>
    <w:p>
      <w:pPr>
        <w:spacing w:before="0" w:after="0" w:line="408" w:lineRule="exact"/>
        <w:ind w:left="0" w:right="0" w:firstLine="576"/>
        <w:jc w:val="left"/>
      </w:pPr>
      <w:r>
        <w:rPr>
          <w:u w:val="single"/>
        </w:rPr>
        <w:t xml:space="preserve">(a) To provide services supporting children it suspects have been commercially sexually exploited, the department may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Coordinate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0" w:after="0" w:line="408" w:lineRule="exact"/>
        <w:ind w:left="0" w:right="0" w:firstLine="576"/>
        <w:jc w:val="left"/>
      </w:pPr>
      <w:r>
        <w:rPr>
          <w:u w:val="single"/>
        </w:rPr>
        <w:t xml:space="preserve">(5) Nothing in this section shall be construed to create a private right of action against the department for failure to identify, offer, or provide services.</w:t>
      </w:r>
    </w:p>
    <w:p>
      <w:pPr>
        <w:spacing w:before="0" w:after="0" w:line="408" w:lineRule="exact"/>
        <w:ind w:left="0" w:right="0" w:firstLine="576"/>
        <w:jc w:val="left"/>
      </w:pPr>
      <w:r>
        <w:rPr>
          <w:u w:val="single"/>
        </w:rPr>
        <w:t xml:space="preserve">(6) The department shall convene a work group to study, analyze, and issue recommendations regarding how decriminalizing prostitution and prostitution loitering for persons under eighteen will impact law enforcement and prosecutor efforts and ability to discover and access the victim's cell phone records to aid in prosecution of the perpetrator or abuser. The work group must issue recommendations to appropriate committees of the legislature by October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u w:val="single"/>
        </w:rPr>
        <w:t xml:space="preserve">(p) Receiving centers as defined in section 2 of this act</w:t>
      </w:r>
      <w:r>
        <w:rPr/>
        <w:t xml:space="preserve">.</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65becaa5a524f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ffaf2d98e40ac" /><Relationship Type="http://schemas.openxmlformats.org/officeDocument/2006/relationships/footer" Target="/word/footer1.xml" Id="R865becaa5a524f06" /></Relationships>
</file>