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4c961b70434fd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2038</w:t>
      </w:r>
    </w:p>
    <w:p>
      <w:pPr>
        <w:jc w:val="center"/>
        <w:spacing w:before="480" w:after="0" w:line="240"/>
      </w:pPr>
      <w:r>
        <w:t xml:space="preserve">Chapter </w:t>
      </w:r>
      <w:r>
        <w:rPr/>
        <w:t xml:space="preserve">36</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PAVEMENT CONDITION REPORTING</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2019</w:t>
            </w:r>
          </w:p>
          <w:p>
            <w:pPr>
              <w:ind w:left="0" w:right="0" w:firstLine="360"/>
            </w:pPr>
            <w:r>
              <w:t xml:space="preserve">Yeas </w:t>
              <w:t xml:space="preserve">95</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2019</w:t>
            </w:r>
          </w:p>
          <w:p>
            <w:pPr>
              <w:ind w:left="0" w:right="0" w:firstLine="360"/>
            </w:pPr>
            <w:r>
              <w:t xml:space="preserve">Yeas </w:t>
              <w:t xml:space="preserve">47</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2038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17, 2019 12:42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18,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2038</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Ramos, Orcutt, Eslick, and Fey</w:t>
      </w:r>
    </w:p>
    <w:p/>
    <w:p>
      <w:r>
        <w:rPr>
          <w:t xml:space="preserve">Read first time 02/14/19.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pavement condition reporting requirements; adding a new section to chapter 47.04 RCW; and repealing RCW 46.68.113.</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113</w:t>
      </w:r>
      <w:r>
        <w:rPr/>
        <w:t xml:space="preserve"> (Preservation rating information</w:t>
      </w:r>
      <w:r>
        <w:rPr>
          <w:rFonts w:ascii="Times New Roman" w:hAnsi="Times New Roman"/>
        </w:rPr>
        <w:t xml:space="preserve">—</w:t>
      </w:r>
      <w:r>
        <w:rPr/>
        <w:t xml:space="preserve">Review) and 2017 c 139 s 1, 2013 c 306 s 704, 2011 c 353 s 7, 2006 c 334 s 21, &amp; 2003 c 363 s 305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Given the importance of cost-effective asset management and maintaining a state of good repair, the department shall continue to collect preservation rating information for all types of highways for which it collects this information as of the effective date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2019.</w:t>
      </w:r>
    </w:p>
    <w:p>
      <w:pPr>
        <w:spacing w:before="0" w:after="0" w:line="408" w:lineRule="exact"/>
        <w:ind w:left="0" w:right="0" w:firstLine="576"/>
        <w:jc w:val="left"/>
      </w:pPr>
      <w:r>
        <w:rPr/>
        <w:t xml:space="preserve">Passed by the Senate April 8, 2019.</w:t>
      </w:r>
    </w:p>
    <w:p>
      <w:pPr>
        <w:spacing w:before="0" w:after="0" w:line="408" w:lineRule="exact"/>
        <w:ind w:left="0" w:right="0" w:firstLine="576"/>
        <w:jc w:val="left"/>
      </w:pPr>
      <w:r>
        <w:rPr/>
        <w:t xml:space="preserve">Approved by the Governor April 17, 2019.</w:t>
      </w:r>
    </w:p>
    <w:p>
      <w:pPr>
        <w:spacing w:before="0" w:after="0" w:line="408" w:lineRule="exact"/>
        <w:ind w:left="0" w:right="0" w:firstLine="576"/>
        <w:jc w:val="left"/>
      </w:pPr>
      <w:r>
        <w:rPr/>
        <w:t xml:space="preserve">Filed in Office of Secretary of State April 18, 2019.</w:t>
      </w:r>
    </w:p>
    <w:sectPr>
      <w:pgNumType w:start="1"/>
      <w:footerReference xmlns:r="http://schemas.openxmlformats.org/officeDocument/2006/relationships" r:id="R011a4a5b1dd8441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14e70cc4d64559" /><Relationship Type="http://schemas.openxmlformats.org/officeDocument/2006/relationships/footer" Target="/word/footer1.xml" Id="R011a4a5b1dd84417" /></Relationships>
</file>