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64879b4387489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2062</w:t>
      </w:r>
    </w:p>
    <w:p>
      <w:pPr>
        <w:jc w:val="center"/>
        <w:spacing w:before="480" w:after="0" w:line="240"/>
      </w:pPr>
      <w:r>
        <w:t xml:space="preserve">Chapter </w:t>
      </w:r>
      <w:r>
        <w:rPr/>
        <w:t xml:space="preserve">384</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SEATTLE STORM SPECIAL LICENSE PLATES</w:t>
      </w:r>
    </w:p>
    <w:p>
      <w:pPr>
        <w:spacing w:before="720" w:after="240" w:line="240" w:lineRule="exact"/>
        <w:ind w:left="0" w:right="0" w:firstLine="0"/>
        <w:jc w:val="center"/>
      </w:pPr>
      <w:r>
        <w:t xml:space="preserve">EFFECTIVE DATE: </w:t>
      </w:r>
      <w:r>
        <w:rPr/>
        <w:t xml:space="preserve">October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13, 2019</w:t>
            </w:r>
          </w:p>
          <w:p>
            <w:pPr>
              <w:ind w:left="0" w:right="0" w:firstLine="360"/>
            </w:pPr>
            <w:r>
              <w:t xml:space="preserve">Yeas </w:t>
              <w:t xml:space="preserve">91</w:t>
            </w:r>
            <w:r>
              <w:t xml:space="preserve">  Nays </w:t>
              <w:t xml:space="preserve">4</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2019</w:t>
            </w:r>
          </w:p>
          <w:p>
            <w:pPr>
              <w:ind w:left="0" w:right="0" w:firstLine="360"/>
            </w:pPr>
            <w:r>
              <w:t xml:space="preserve">Yeas </w:t>
              <w:t xml:space="preserve">43</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2062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2019 4:19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2062</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Slatter, Senn, Sells, Kilduff, Ryu, Peterson, Riccelli, Irwin, Walen, and Tarleton</w:t>
      </w:r>
    </w:p>
    <w:p/>
    <w:p>
      <w:r>
        <w:rPr>
          <w:t xml:space="preserve">Read first time 02/15/19.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Seattle Storm special license plates to fund youth leadership and sports programs; amending RCW 46.18.200, 46.17.220, and 46.68.420;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2018 c 67 s 5 are each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2018 c 67 s 4 are each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(19)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(20)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(21)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(22) </w:t>
            </w:r>
            <w:r>
              <w:rPr>
                <w:rFonts w:ascii="Times New Roman" w:hAnsi="Times New Roman"/>
                <w:sz w:val="16"/>
                <w:u w:val="single"/>
              </w:rPr>
              <w:t xml:space="preserve">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(23)</w:t>
            </w:r>
            <w:r>
              <w:rPr>
                <w:rFonts w:ascii="Times New Roman" w:hAnsi="Times New Roman"/>
                <w:sz w:val="16"/>
              </w:rPr>
              <w:t xml:space="preserve">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(23)</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(24)</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(25)</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(26)</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(27)</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(28)</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(29)</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(30)</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(31)</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2018 c 67 s 2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to the Washington state legislative youth advisory council and the association of Washington generals created in RCW 43.15.030 in the following manner: Twenty-five thousand dollars per year of the net proceeds to the legislative youth advisory council, or its successor organization; and the remaining net proceeds on an annual basis, to the association of Washington generals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13, 2019.</w:t>
      </w:r>
    </w:p>
    <w:p>
      <w:pPr>
        <w:spacing w:before="0" w:after="0" w:line="408" w:lineRule="exact"/>
        <w:ind w:left="0" w:right="0" w:firstLine="576"/>
        <w:jc w:val="left"/>
      </w:pPr>
      <w:r>
        <w:rPr/>
        <w:t xml:space="preserve">Passed by the Senate April 13, 2019.</w:t>
      </w:r>
    </w:p>
    <w:p>
      <w:pPr>
        <w:spacing w:before="0" w:after="0" w:line="408" w:lineRule="exact"/>
        <w:ind w:left="0" w:right="0" w:firstLine="576"/>
        <w:jc w:val="left"/>
      </w:pPr>
      <w:r>
        <w:rPr/>
        <w:t xml:space="preserve">Approved by the Governor May 13, 2019.</w:t>
      </w:r>
    </w:p>
    <w:p>
      <w:pPr>
        <w:spacing w:before="0" w:after="0" w:line="408" w:lineRule="exact"/>
        <w:ind w:left="0" w:right="0" w:firstLine="576"/>
        <w:jc w:val="left"/>
      </w:pPr>
      <w:r>
        <w:rPr/>
        <w:t xml:space="preserve">Filed in Office of Secretary of State May 16, 2019.</w:t>
      </w:r>
    </w:p>
    <w:sectPr>
      <w:pgNumType w:start="1"/>
      <w:footerReference xmlns:r="http://schemas.openxmlformats.org/officeDocument/2006/relationships" r:id="Rbb8b5e1c89a84d8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f173cc6b6e4e5f" /><Relationship Type="http://schemas.openxmlformats.org/officeDocument/2006/relationships/footer" Target="/word/footer1.xml" Id="Rbb8b5e1c89a84d84" /></Relationships>
</file>