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cbd1d80294b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2067</w:t>
      </w:r>
    </w:p>
    <w:p>
      <w:pPr>
        <w:jc w:val="center"/>
        <w:spacing w:before="480" w:after="0" w:line="240"/>
      </w:pPr>
      <w:r>
        <w:t xml:space="preserve">Chapter </w:t>
      </w:r>
      <w:r>
        <w:rPr/>
        <w:t xml:space="preserve">278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ADDRESS CONFIDENTIALITY PROGRAM--VEHICLE AND VESSEL OWNER INFORMATION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11:01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Davis, Chambers, Jinkins, Dufault, Riccelli, Doglio, Tarleton, Kilduff, and Pollet</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disclosure of certain individual vehicle and vessel owner information of those participating in the address confidentiality program; amending RCW 46.12.635 and 40.24.030; adding a new section to chapter 40.24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2016 c 80 s 2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account.</w:t>
      </w:r>
    </w:p>
    <w:p>
      <w:pPr>
        <w:spacing w:before="0" w:after="0" w:line="408" w:lineRule="exact"/>
        <w:ind w:left="0" w:right="0" w:firstLine="576"/>
        <w:jc w:val="left"/>
      </w:pPr>
      <w:r>
        <w:rPr>
          <w:u w:val="single"/>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county auditors, or agencies or firms authorized by the department of licensing may not disclose the name, any address, vehicle make, vehicle model, vehicle year, vehicle identification number, vessel make and model, vessel model year, hull identification number, vessel document number, vessel registration number, vessel decal number, or license plate number associated with a program participant under the disclosure authority provided in RCW 46.12.635 except as allowed in RCW 46.12.635(6) or if provided with a court order as allowed in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2011 c 64 s 2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and (b) any criminal justice participant as defined in RCW 9A.46.020 who is a target for threats or harassment prohibited under RCW 9A.46.020(2)(b) (iii) or (iv),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or (B) that the applicant, as a criminal justice participant as defined in RCW 9A.46.020, is a target for threats or harassment prohibited under RCW 9A.46.020(2)(b)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 (B) threats or harassment prohibited under RCW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w:t>
      </w:r>
      <w:r>
        <w:rPr>
          <w:u w:val="single"/>
        </w:rPr>
        <w:t xml:space="preserve">(a)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u w:val="single"/>
        </w:rPr>
        <w:t xml:space="preserve">(i) Applicant's full legal name;</w:t>
      </w:r>
    </w:p>
    <w:p>
      <w:pPr>
        <w:spacing w:before="0" w:after="0" w:line="408" w:lineRule="exact"/>
        <w:ind w:left="0" w:right="0" w:firstLine="576"/>
        <w:jc w:val="left"/>
      </w:pPr>
      <w:r>
        <w:rPr>
          <w:u w:val="single"/>
        </w:rPr>
        <w:t xml:space="preserve">(ii) Applicant's Washington driver's license or identicard number;</w:t>
      </w:r>
    </w:p>
    <w:p>
      <w:pPr>
        <w:spacing w:before="0" w:after="0" w:line="408" w:lineRule="exact"/>
        <w:ind w:left="0" w:right="0" w:firstLine="576"/>
        <w:jc w:val="left"/>
      </w:pPr>
      <w:r>
        <w:rPr>
          <w:u w:val="single"/>
        </w:rPr>
        <w:t xml:space="preserve">(iii) Applicant's date of birth;</w:t>
      </w:r>
    </w:p>
    <w:p>
      <w:pPr>
        <w:spacing w:before="0" w:after="0" w:line="408" w:lineRule="exact"/>
        <w:ind w:left="0" w:right="0" w:firstLine="576"/>
        <w:jc w:val="left"/>
      </w:pPr>
      <w:r>
        <w:rPr>
          <w:u w:val="single"/>
        </w:rPr>
        <w:t xml:space="preserve">(iv) Vehicle identification number and license plate number for each vehicle solely or jointly registered to the applicant; and</w:t>
      </w:r>
    </w:p>
    <w:p>
      <w:pPr>
        <w:spacing w:before="0" w:after="0" w:line="408" w:lineRule="exact"/>
        <w:ind w:left="0" w:right="0" w:firstLine="576"/>
        <w:jc w:val="left"/>
      </w:pPr>
      <w:r>
        <w:rPr>
          <w:u w:val="single"/>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u w:val="single"/>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u w:val="single"/>
        </w:rPr>
        <w:t xml:space="preserve">(c) Within thirty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u w:val="single"/>
        </w:rPr>
        <w:t xml:space="preserve">(d) Applicants are not required to sign the directive to the department of licensing to be certified as a program participant.</w:t>
      </w:r>
    </w:p>
    <w:p>
      <w:pPr>
        <w:spacing w:before="0" w:after="0" w:line="408" w:lineRule="exact"/>
        <w:ind w:left="0" w:right="0" w:firstLine="576"/>
        <w:jc w:val="left"/>
      </w:pPr>
      <w:r>
        <w:rPr>
          <w:u w:val="single"/>
        </w:rPr>
        <w:t xml:space="preserve">(5)</w:t>
      </w:r>
      <w:r>
        <w:rPr/>
        <w:t xml:space="preserve">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or (b) the safety of any criminal justice participant as defined in RCW 9A.46.020 who is a target for threats or harassment prohibited under RCW 9A.46.020(2)(b) (iii) or (iv), or any family members residing with him or her,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2019, the secretary of state shall, in accordance with RCW 40.24.030, provide to current program participants, as of August 1, 2019, forms to direct the department of licensing to change the address of registration for vehicles or vessels solely or jointly registered to the applicant or the address associated with the applicant's driver's license or identicard to the applicant's address as designated by the secretary of state upon certification in the program.</w:t>
      </w:r>
    </w:p>
    <w:p>
      <w:pPr>
        <w:spacing w:before="0" w:after="0" w:line="408" w:lineRule="exact"/>
        <w:ind w:left="0" w:right="0" w:firstLine="576"/>
        <w:jc w:val="left"/>
      </w:pPr>
      <w:r>
        <w:rPr/>
        <w:t xml:space="preserve">(2) This section expires June 30,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c6575b1910f44d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b216ccdf4545dc" /><Relationship Type="http://schemas.openxmlformats.org/officeDocument/2006/relationships/footer" Target="/word/footer1.xml" Id="R0c6575b1910f44d9" /></Relationships>
</file>