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9e5e58f37144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5097</w:t>
      </w:r>
    </w:p>
    <w:p>
      <w:pPr>
        <w:jc w:val="center"/>
        <w:spacing w:before="480" w:after="0" w:line="240"/>
      </w:pPr>
      <w:r>
        <w:t xml:space="preserve">Chapter </w:t>
      </w:r>
      <w:r>
        <w:rPr/>
        <w:t xml:space="preserve">295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MASSAGE THERAPISTS AND REFLEXOLOGISTS--PHOTO IDENTIFICATION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2020</w:t>
            </w:r>
          </w:p>
          <w:p>
            <w:pPr>
              <w:ind w:left="0" w:right="0" w:firstLine="360"/>
            </w:pPr>
            <w:r>
              <w:t xml:space="preserve">Yeas </w:t>
              <w:t xml:space="preserve">89</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5097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Wilson, L., Keiser, and Kuderer)</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amending RCW 18.108.045.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2016 c 41 s 5 are each amended to read as follows:</w:t>
      </w:r>
    </w:p>
    <w:p>
      <w:pPr>
        <w:spacing w:before="0" w:after="0" w:line="408" w:lineRule="exact"/>
        <w:ind w:left="0" w:right="0" w:firstLine="576"/>
        <w:jc w:val="left"/>
      </w:pPr>
      <w:r>
        <w:rPr>
          <w:u w:val="single"/>
        </w:rPr>
        <w:t xml:space="preserve">(1)</w:t>
      </w:r>
      <w:r>
        <w:rPr/>
        <w:t xml:space="preserve"> A massage therapist licensed under this chapter or a reflexologist certified under this chapter must conspicuously display his or her credential in his or her principal place of business. If the licensed massage therapist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0" w:after="0" w:line="408" w:lineRule="exact"/>
        <w:ind w:left="0" w:right="0" w:firstLine="576"/>
        <w:jc w:val="left"/>
      </w:pPr>
      <w:r>
        <w:rPr>
          <w:u w:val="single"/>
        </w:rPr>
        <w:t xml:space="preserve">(2) A massage therapist licensed under this chapter or a reflexologist certified under this chapter must have government-issued photo identification on his or her person or have it be available for inspection by city, county, or state law enforcement or department personnel at all times he or she practices massage therapy or reflexology. The name of the massage therapist or reflexologist on the government-issued photo identification must match the name on the massage therapy license or reflexology certification.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24, 2020.</w:t>
      </w:r>
    </w:p>
    <w:p>
      <w:pPr>
        <w:spacing w:before="0" w:after="0" w:line="408" w:lineRule="exact"/>
        <w:ind w:left="0" w:right="0" w:firstLine="576"/>
        <w:jc w:val="left"/>
      </w:pPr>
      <w:r>
        <w:rPr/>
        <w:t xml:space="preserve">Passed by the House February 27,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f609acfeea684f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4fe71e424481a" /><Relationship Type="http://schemas.openxmlformats.org/officeDocument/2006/relationships/footer" Target="/word/footer1.xml" Id="Rf609acfeea684f28" /></Relationships>
</file>