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e7f52b5f64d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5605</w:t>
      </w:r>
    </w:p>
    <w:p>
      <w:pPr>
        <w:jc w:val="center"/>
        <w:spacing w:before="480" w:after="0" w:line="240"/>
      </w:pPr>
      <w:r>
        <w:t xml:space="preserve">Chapter </w:t>
      </w:r>
      <w:r>
        <w:rPr/>
        <w:t xml:space="preserve">400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MISDEMEANOR MARIJUANA OFFENSE CONVICTIONS--VACATION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30</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67</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Nguyen, Keiser, Hunt, Salomon, Hasegawa, Saldaña, Das, Randall, Darneille, Kuderer, Pedersen, and Wilson, C.</w:t>
      </w:r>
    </w:p>
    <w:p/>
    <w:p>
      <w:r>
        <w:rPr>
          <w:t xml:space="preserve">Read first time 01/24/19.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misdemeanor marijuana offense convictions; reenacting and amending RCW 9.96.060;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w:t>
      </w:r>
      <w:r>
        <w:t>((</w:t>
      </w:r>
      <w:r>
        <w:rPr>
          <w:strike/>
        </w:rPr>
        <w:t xml:space="preserve">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w:t>
      </w:r>
      <w:r>
        <w:t>))</w:t>
      </w:r>
      <w:r>
        <w:rPr/>
        <w:t xml:space="preserve"> </w:t>
      </w:r>
      <w:r>
        <w:rPr>
          <w:u w:val="single"/>
        </w:rPr>
        <w:t xml:space="preserve">When vacating a conviction under this section, the court effectuates the vacation</w:t>
      </w:r>
      <w:r>
        <w:rPr/>
        <w:t xml:space="preserve">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w:t>
      </w:r>
      <w:r>
        <w:rPr>
          <w:u w:val="single"/>
        </w:rPr>
        <w:t xml:space="preserve">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w:t>
      </w:r>
      <w:r>
        <w:rPr>
          <w:u w:val="single"/>
        </w:rPr>
        <w:t xml:space="preserve">The applicant has not completed all of the terms of the sentence for the offense;</w:t>
      </w:r>
    </w:p>
    <w:p>
      <w:pPr>
        <w:spacing w:before="0" w:after="0" w:line="408" w:lineRule="exact"/>
        <w:ind w:left="0" w:right="0" w:firstLine="576"/>
        <w:jc w:val="left"/>
      </w:pPr>
      <w:r>
        <w:rPr>
          <w:u w:val="single"/>
        </w:rPr>
        <w:t xml:space="preserve">(b)</w:t>
      </w:r>
      <w:r>
        <w:rPr/>
        <w:t xml:space="preserve"> There are any criminal charges against the applicant pending in any court of this state or another state, or in any federal court;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offense was a violent offense as defined in RCW 9.94A.030 or an attempt to commit a violent offense;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any offense other than those described in </w:t>
      </w:r>
      <w:r>
        <w:t>((</w:t>
      </w:r>
      <w:r>
        <w:rPr>
          <w:strike/>
        </w:rPr>
        <w:t xml:space="preserve">(e)</w:t>
      </w:r>
      <w:r>
        <w:t>))</w:t>
      </w:r>
      <w:r>
        <w:rPr/>
        <w:t xml:space="preserve"> </w:t>
      </w:r>
      <w:r>
        <w:rPr>
          <w:u w:val="single"/>
        </w:rPr>
        <w:t xml:space="preserve">(f)</w:t>
      </w:r>
      <w:r>
        <w:rPr/>
        <w:t xml:space="preserve"> of this subsection, less than three years have passed since the person completed the terms of the sentence, including any financial obligations;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offender has been convicted of a new crime in this state, another state, or federal court since the date of conviction;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applicant has ever had the record of another conviction vacated; or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w:t>
      </w:r>
      <w:r>
        <w:rPr>
          <w:u w:val="single"/>
        </w:rPr>
        <w:t xml:space="preserve">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u w:val="single"/>
        </w:rPr>
        <w:t xml:space="preserve">(6)</w:t>
      </w:r>
      <w:r>
        <w:rPr/>
        <w:t xml:space="preserve">(a)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8e11bc97a10e47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c95f5e49cd4c71" /><Relationship Type="http://schemas.openxmlformats.org/officeDocument/2006/relationships/footer" Target="/word/footer1.xml" Id="R8e11bc97a10e4799" /></Relationships>
</file>