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26ceacce149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5688</w:t>
      </w:r>
    </w:p>
    <w:p>
      <w:pPr>
        <w:jc w:val="center"/>
        <w:spacing w:before="480" w:after="0" w:line="240"/>
      </w:pPr>
      <w:r>
        <w:t xml:space="preserve">Chapter </w:t>
      </w:r>
      <w:r>
        <w:rPr/>
        <w:t xml:space="preserve">358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ATHLETIC TRAINERS--VARIOUS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5, which becomes effective August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92</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5688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Walsh, and Becker)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amending RCW 18.250.040, 18.250.050, 43.70.442, and 43.70.442; reenacting and amending RCW 69.41.010; adding a new section to chapter 18.250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040</w:t>
      </w:r>
      <w:r>
        <w:rPr/>
        <w:t xml:space="preserve"> and 2007 c 253 s 5 are each amended to read as follows:</w:t>
      </w:r>
    </w:p>
    <w:p>
      <w:pPr>
        <w:spacing w:before="0" w:after="0" w:line="408" w:lineRule="exact"/>
        <w:ind w:left="0" w:right="0" w:firstLine="576"/>
        <w:jc w:val="left"/>
      </w:pPr>
      <w:r>
        <w:rPr>
          <w:u w:val="single"/>
        </w:rPr>
        <w:t xml:space="preserve">(1)</w:t>
      </w:r>
      <w:r>
        <w:rPr/>
        <w:t xml:space="preserve"> It is unlawful for any person to practice or offer to practice as an athletic trainer, or to represent themselves or other persons to be legally able to provide services as an athletic trainer, unless the person is licensed under the provisions of this chapter.</w:t>
      </w:r>
    </w:p>
    <w:p>
      <w:pPr>
        <w:spacing w:before="0" w:after="0" w:line="408" w:lineRule="exact"/>
        <w:ind w:left="0" w:right="0" w:firstLine="576"/>
        <w:jc w:val="left"/>
      </w:pPr>
      <w:r>
        <w:rPr>
          <w:u w:val="single"/>
        </w:rPr>
        <w:t xml:space="preserve">(2) No person may use the title "athletic trainer," the letters "ATC" or "LAT," the terms "sports trainer," "team trainer," "trainer," or any other words, abbreviations, or insignia in connection with his or her name to indicate or imply, directly or indirectly, that he or she is an athletic trainer without being licensed in accordance with this chapter as an athletic trainer.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2007 c 253 s 6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w:t>
      </w:r>
      <w:r>
        <w:rPr>
          <w:u w:val="single"/>
        </w:rPr>
        <w:t xml:space="preserve">or</w:t>
      </w:r>
      <w:r>
        <w:rPr/>
        <w:t xml:space="preserve"> coach</w:t>
      </w:r>
      <w:r>
        <w:t>((</w:t>
      </w:r>
      <w:r>
        <w:rPr>
          <w:strike/>
        </w:rPr>
        <w:t xml:space="preserve">, or authorized volunteer</w:t>
      </w:r>
      <w:r>
        <w:t>))</w:t>
      </w:r>
      <w:r>
        <w:rPr/>
        <w:t xml:space="preserve"> who does not represent themselves to the public as an athletic trainer; or</w:t>
      </w:r>
    </w:p>
    <w:p>
      <w:pPr>
        <w:spacing w:before="0" w:after="0" w:line="408" w:lineRule="exact"/>
        <w:ind w:left="0" w:right="0" w:firstLine="576"/>
        <w:jc w:val="left"/>
      </w:pPr>
      <w:r>
        <w:rPr/>
        <w:t xml:space="preserve">(6) A personal </w:t>
      </w:r>
      <w:r>
        <w:rPr>
          <w:u w:val="single"/>
        </w:rPr>
        <w:t xml:space="preserve">or fitness</w:t>
      </w:r>
      <w:r>
        <w:rPr/>
        <w:t xml:space="preserve"> trainer employed by an athletic club or fitness center </w:t>
      </w:r>
      <w:r>
        <w:rPr>
          <w:u w:val="single"/>
        </w:rPr>
        <w:t xml:space="preserve">and not representing themselves as an athletic trainer or performing the duties of an athletic trainer provided under RCW 18.250.010(4)(a) (ii) through (vi)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An athletic trainer licensed under this chapter may purchase, store, and administer over-the-counter topical medications such as hydrocortisone, fluocinonide, topical anesthetics, silver sulfadiazine, lidocaine, magnesium sulfate, zinc oxide, and other similar medications,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An athletic trainer licensed under chapter 18.250 RCW; and</w:t>
      </w:r>
    </w:p>
    <w:p>
      <w:pPr>
        <w:spacing w:before="0" w:after="0" w:line="408" w:lineRule="exact"/>
        <w:ind w:left="0" w:right="0" w:firstLine="576"/>
        <w:jc w:val="left"/>
      </w:pPr>
      <w:r>
        <w:rPr>
          <w:u w:val="single"/>
        </w:rPr>
        <w:t xml:space="preserve">(xi)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w:t>
      </w:r>
      <w:r>
        <w:t>((</w:t>
      </w:r>
      <w:r>
        <w:rPr>
          <w:strike/>
        </w:rPr>
        <w:t xml:space="preserve">and</w:t>
      </w:r>
      <w:r>
        <w:t>))</w:t>
      </w:r>
    </w:p>
    <w:p>
      <w:pPr>
        <w:spacing w:before="0" w:after="0" w:line="408" w:lineRule="exact"/>
        <w:ind w:left="0" w:right="0" w:firstLine="576"/>
        <w:jc w:val="left"/>
      </w:pPr>
      <w:r>
        <w:rPr/>
        <w:t xml:space="preserve">(xii) </w:t>
      </w:r>
      <w:r>
        <w:rPr>
          <w:u w:val="single"/>
        </w:rPr>
        <w:t xml:space="preserve">An athletic trainer licensed under chapter 18.250 RCW; and</w:t>
      </w:r>
    </w:p>
    <w:p>
      <w:pPr>
        <w:spacing w:before="0" w:after="0" w:line="408" w:lineRule="exact"/>
        <w:ind w:left="0" w:right="0" w:firstLine="576"/>
        <w:jc w:val="left"/>
      </w:pPr>
      <w:r>
        <w:rPr>
          <w:u w:val="single"/>
        </w:rPr>
        <w:t xml:space="preserve">(xiii)</w:t>
      </w:r>
      <w:r>
        <w:rPr/>
        <w:t xml:space="preserve"> A person holding a retired active license for one of the professions listed in (a)(i) through </w:t>
      </w:r>
      <w:r>
        <w:t>((</w:t>
      </w:r>
      <w:r>
        <w:rPr>
          <w:strike/>
        </w:rPr>
        <w:t xml:space="preserve">(xi)</w:t>
      </w:r>
      <w:r>
        <w:t>))</w:t>
      </w:r>
      <w:r>
        <w:rPr/>
        <w:t xml:space="preserve"> </w:t>
      </w:r>
      <w:r>
        <w:rPr>
          <w:u w:val="single"/>
        </w:rPr>
        <w:t xml:space="preserve">(xii)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w:t>
      </w:r>
      <w:r>
        <w:t>((</w:t>
      </w:r>
      <w:r>
        <w:rPr>
          <w:strike/>
        </w:rPr>
        <w:t xml:space="preserve">70.96A</w:t>
      </w:r>
      <w:r>
        <w:t>))</w:t>
      </w:r>
      <w:r>
        <w:rPr/>
        <w:t xml:space="preserve"> </w:t>
      </w:r>
      <w:r>
        <w:rPr>
          <w:u w:val="single"/>
        </w:rPr>
        <w:t xml:space="preserve">71.24</w:t>
      </w:r>
      <w:r>
        <w:rPr/>
        <w:t xml:space="preserve">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w:t>
      </w:r>
      <w:r>
        <w:rPr>
          <w:u w:val="single"/>
        </w:rPr>
        <w:t xml:space="preserve">a licensed athletic trainer to the extent authorized under chapter 18.250 RCW,</w:t>
      </w:r>
      <w:r>
        <w:rPr/>
        <w:t xml:space="preserve">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5c1c911576644b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9250750204a3a" /><Relationship Type="http://schemas.openxmlformats.org/officeDocument/2006/relationships/footer" Target="/word/footer1.xml" Id="R5c1c911576644b37" /></Relationships>
</file>