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29829784c243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6267</w:t>
      </w:r>
    </w:p>
    <w:p>
      <w:pPr>
        <w:jc w:val="center"/>
        <w:spacing w:before="480" w:after="0" w:line="240"/>
      </w:pPr>
      <w:r>
        <w:t xml:space="preserve">Chapter </w:t>
      </w:r>
      <w:r>
        <w:rPr/>
        <w:t xml:space="preserve">98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LONG-TERM SERVICES AND SUPPORTS TRUST PROGRAM--VARIOUS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6267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6267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Takko, King, and Van De Wege; by request of Employment Security Department)</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long-term services and supports trust program by clarifying the ability for individuals with existing long-term care insurance to opt-out of the premium assessment and making technical corrections; amending RCW 50B.04.010, 50B.04.020, 50B.04.050, 50B.04.080, 50B.04.090, and 50B.04.120;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2019 c 363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eighteen or older, residing in the state of Washington, was not disabled before the age of eighteen, has been determined to meet the minimum level of assistance with activities of daily living necessary to receive benefits through the trust program, as established in this chapter, and who has not exhausted the lifetime limit of benefit units.</w:t>
      </w:r>
    </w:p>
    <w:p>
      <w:pPr>
        <w:spacing w:before="0" w:after="0" w:line="408" w:lineRule="exact"/>
        <w:ind w:left="0" w:right="0" w:firstLine="576"/>
        <w:jc w:val="left"/>
      </w:pPr>
      <w:r>
        <w:rPr/>
        <w:t xml:space="preserve">(7) "Employee"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(8) "Employer"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(9) "Employment"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(10)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(11)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rPr/>
        <w:t xml:space="preserve">(12) "Program" means the long-term services and supports trust program established in this chapter.</w:t>
      </w:r>
    </w:p>
    <w:p>
      <w:pPr>
        <w:spacing w:before="0" w:after="0" w:line="408" w:lineRule="exact"/>
        <w:ind w:left="0" w:right="0" w:firstLine="576"/>
        <w:jc w:val="left"/>
      </w:pPr>
      <w:r>
        <w:rPr/>
        <w:t xml:space="preserve">(13)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(14) "Qualified individual" means an individual who meets the duration of payment requirements, as established in this chapter.</w:t>
      </w:r>
    </w:p>
    <w:p>
      <w:pPr>
        <w:spacing w:before="0" w:after="0" w:line="408" w:lineRule="exact"/>
        <w:ind w:left="0" w:right="0" w:firstLine="576"/>
        <w:jc w:val="left"/>
      </w:pPr>
      <w:r>
        <w:rPr/>
        <w:t xml:space="preserve">(15) "State actuary" means the office of the state actuary created in RCW 44.44.010.</w:t>
      </w:r>
    </w:p>
    <w:p>
      <w:pPr>
        <w:spacing w:before="0" w:after="0" w:line="408" w:lineRule="exact"/>
        <w:ind w:left="0" w:right="0" w:firstLine="576"/>
        <w:jc w:val="left"/>
      </w:pPr>
      <w:r>
        <w:rPr/>
        <w:t xml:space="preserve">(16) </w:t>
      </w:r>
      <w:r>
        <w:t>((</w:t>
      </w:r>
      <w:r>
        <w:rPr>
          <w:strike/>
        </w:rPr>
        <w:t xml:space="preserve">"Wages" has the meaning provided in RCW 50A.04.010, except that all</w:t>
      </w:r>
      <w:r>
        <w:t>))</w:t>
      </w:r>
      <w:r>
        <w:rPr/>
        <w:t xml:space="preserve"> </w:t>
      </w:r>
      <w:r>
        <w:rPr>
          <w:u w:val="single"/>
        </w:rPr>
        <w:t xml:space="preserve">"Wage or wages" means all remuneration paid by an employer to an employee. Remuneration has the meaning provided in RCW 50A.05.010. All</w:t>
      </w:r>
      <w:r>
        <w:rPr/>
        <w:t xml:space="preserve"> wages are subject to a premium assessment and not limited by the commissioner of the employment security department, as provided under RCW </w:t>
      </w:r>
      <w:r>
        <w:t>((</w:t>
      </w:r>
      <w:r>
        <w:rPr>
          <w:strike/>
        </w:rPr>
        <w:t xml:space="preserve">50A.04.115</w:t>
      </w:r>
      <w:r>
        <w:t>))</w:t>
      </w:r>
      <w:r>
        <w:rPr/>
        <w:t xml:space="preserve"> </w:t>
      </w:r>
      <w:r>
        <w:rPr>
          <w:u w:val="single"/>
        </w:rPr>
        <w:t xml:space="preserve">50A.10.030(4)</w:t>
      </w:r>
      <w:r>
        <w:rPr/>
        <w:t xml:space="preserve">.</w:t>
      </w:r>
    </w:p>
    <w:p>
      <w:pPr>
        <w:spacing w:before="0" w:after="0" w:line="408" w:lineRule="exact"/>
        <w:ind w:left="0" w:right="0" w:firstLine="576"/>
        <w:jc w:val="left"/>
      </w:pPr>
      <w:r>
        <w:rPr>
          <w:u w:val="single"/>
        </w:rPr>
        <w:t xml:space="preserve">(17) "Exempt employee" means a person who has been granted a premium assessment exemption by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2019 c 363 s 3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in coordination with the same activities conducted under the family and medical leave act, </w:t>
      </w:r>
      <w:r>
        <w:t>((</w:t>
      </w:r>
      <w:r>
        <w:rPr>
          <w:strike/>
        </w:rPr>
        <w:t xml:space="preserve">chapter 50A.04</w:t>
      </w:r>
      <w:r>
        <w:t>))</w:t>
      </w:r>
      <w:r>
        <w:rPr/>
        <w:t xml:space="preserve"> </w:t>
      </w:r>
      <w:r>
        <w:rPr>
          <w:u w:val="single"/>
        </w:rPr>
        <w:t xml:space="preserve">Title 50A</w:t>
      </w:r>
      <w:r>
        <w:rPr/>
        <w:t xml:space="preserve"> RCW, to the extent possible;</w:t>
      </w:r>
    </w:p>
    <w:p>
      <w:pPr>
        <w:spacing w:before="0" w:after="0" w:line="408" w:lineRule="exact"/>
        <w:ind w:left="0" w:right="0" w:firstLine="576"/>
        <w:jc w:val="left"/>
      </w:pPr>
      <w:r>
        <w:rPr/>
        <w:t xml:space="preserve">(d) Make determinations regarding an individual's status as a qualified individual under RCW 50B.04.050;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2019 c 363 s 6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w:t>
      </w:r>
      <w:r>
        <w:t>((</w:t>
      </w:r>
      <w:r>
        <w:rPr>
          <w:strike/>
        </w:rPr>
        <w:t xml:space="preserve">and</w:t>
      </w:r>
      <w:r>
        <w:t>))</w:t>
      </w:r>
      <w:r>
        <w:rPr/>
        <w:t xml:space="preserve"> </w:t>
      </w:r>
      <w:r>
        <w:rPr>
          <w:u w:val="single"/>
        </w:rPr>
        <w:t xml:space="preserve">or</w:t>
      </w:r>
      <w:r>
        <w:rPr/>
        <w:t xml:space="preserve"> each of the three years in subsection (1)(b) of this section.</w:t>
      </w:r>
    </w:p>
    <w:p>
      <w:pPr>
        <w:spacing w:before="0" w:after="0" w:line="408" w:lineRule="exact"/>
        <w:ind w:left="0" w:right="0" w:firstLine="576"/>
        <w:jc w:val="left"/>
      </w:pPr>
      <w:r>
        <w:rPr>
          <w:u w:val="single"/>
        </w:rPr>
        <w:t xml:space="preserve">(3)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2019 c 363 s 9 are each amended to read as follows:</w:t>
      </w:r>
    </w:p>
    <w:p>
      <w:pPr>
        <w:spacing w:before="0" w:after="0" w:line="408" w:lineRule="exact"/>
        <w:ind w:left="0" w:right="0" w:firstLine="576"/>
        <w:jc w:val="left"/>
      </w:pPr>
      <w:r>
        <w:rPr/>
        <w:t xml:space="preserve">(1) Beginning January 1, 2022, the employment security department shall assess for each individual in employment with an employer a premium based on the amount of the individual's wages. The initial premium rate is fifty-eight hundredths of one percent of the individual's wages. Beginning January 1, 2024, and biennially thereafter, the premium rate shall be set by the pension funding council at a rate no greater than fifty-eight hundredths of one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w:t>
      </w:r>
      <w:r>
        <w:t>((</w:t>
      </w:r>
      <w:r>
        <w:rPr>
          <w:strike/>
        </w:rPr>
        <w:t xml:space="preserve">chapter 50A.04</w:t>
      </w:r>
      <w:r>
        <w:t>))</w:t>
      </w:r>
      <w:r>
        <w:rPr/>
        <w:t xml:space="preserve"> </w:t>
      </w:r>
      <w:r>
        <w:rPr>
          <w:u w:val="single"/>
        </w:rPr>
        <w:t xml:space="preserve">Title 50A</w:t>
      </w:r>
      <w:r>
        <w:rPr/>
        <w:t xml:space="preserve">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fifty-eight hundredths of one percent of the individual's wages.</w:t>
      </w:r>
    </w:p>
    <w:p>
      <w:pPr>
        <w:spacing w:before="0" w:after="0" w:line="408" w:lineRule="exact"/>
        <w:ind w:left="0" w:right="0" w:firstLine="576"/>
        <w:jc w:val="left"/>
      </w:pPr>
      <w:r>
        <w:t>((</w:t>
      </w:r>
      <w:r>
        <w:rPr>
          <w:strike/>
        </w:rPr>
        <w:t xml:space="preserve">(8) An employee who demonstrates that the employee has long-term care insurance is exempt from the premium assessment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2019 c 363 s 10 are each amended to read as follows:</w:t>
      </w:r>
    </w:p>
    <w:p>
      <w:pPr>
        <w:spacing w:before="0" w:after="0" w:line="408" w:lineRule="exact"/>
        <w:ind w:left="0" w:right="0" w:firstLine="576"/>
        <w:jc w:val="left"/>
      </w:pPr>
      <w:r>
        <w:rPr/>
        <w:t xml:space="preserve">(1) Beginning January 1, 2022,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the definition of "employment" in RCW 50B.04.010</w:t>
      </w:r>
      <w:r>
        <w:t>((</w:t>
      </w:r>
      <w:r>
        <w:rPr>
          <w:strike/>
        </w:rPr>
        <w:t xml:space="preserve">(8)</w:t>
      </w:r>
      <w:r>
        <w:t>))</w:t>
      </w:r>
      <w:r>
        <w:rPr/>
        <w:t xml:space="preserve">.</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120</w:t>
      </w:r>
      <w:r>
        <w:rPr/>
        <w:t xml:space="preserve"> and 2019 c 363 s 13 are each amended to read as follows:</w:t>
      </w:r>
    </w:p>
    <w:p>
      <w:pPr>
        <w:spacing w:before="0" w:after="0" w:line="408" w:lineRule="exact"/>
        <w:ind w:left="0" w:right="0" w:firstLine="576"/>
        <w:jc w:val="left"/>
      </w:pP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w:t>
      </w:r>
      <w:r>
        <w:t>((</w:t>
      </w:r>
      <w:r>
        <w:rPr>
          <w:strike/>
        </w:rPr>
        <w:t xml:space="preserve">chapter 50A.04</w:t>
      </w:r>
      <w:r>
        <w:t>))</w:t>
      </w:r>
      <w:r>
        <w:rPr/>
        <w:t xml:space="preserve"> </w:t>
      </w:r>
      <w:r>
        <w:rPr>
          <w:u w:val="single"/>
        </w:rPr>
        <w:t xml:space="preserve">Title 50A</w:t>
      </w:r>
      <w:r>
        <w:rPr/>
        <w:t xml:space="preserve">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w:t>
      </w:r>
      <w:r>
        <w:t>((</w:t>
      </w:r>
      <w:r>
        <w:rPr>
          <w:strike/>
        </w:rPr>
        <w:t xml:space="preserve">chapter 50A.04</w:t>
      </w:r>
      <w:r>
        <w:t>))</w:t>
      </w:r>
      <w:r>
        <w:rPr/>
        <w:t xml:space="preserve"> </w:t>
      </w:r>
      <w:r>
        <w:rPr>
          <w:u w:val="single"/>
        </w:rPr>
        <w:t xml:space="preserve">Title 50A</w:t>
      </w:r>
      <w:r>
        <w:rPr/>
        <w:t xml:space="preserve">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employee who attests that the employee has long-term care insurance may apply for an exemption from the premium assessment under RCW 50B.04.080.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(2)(a) The employment security department must accept applications for exemptions only from October 1, 2021, through December 31, 2022.</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department must adopt rules necessary to implement and administer the activities specified in this section related to the program, including rules on the submission and processing of applications under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0474ce428d2d4f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0789280dc44b1b" /><Relationship Type="http://schemas.openxmlformats.org/officeDocument/2006/relationships/footer" Target="/word/footer1.xml" Id="R0474ce428d2d4f99" /></Relationships>
</file>