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a7d20d789141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6319</w:t>
      </w:r>
    </w:p>
    <w:p>
      <w:pPr>
        <w:jc w:val="center"/>
        <w:spacing w:before="480" w:after="0" w:line="240"/>
      </w:pPr>
      <w:r>
        <w:t xml:space="preserve">Chapter </w:t>
      </w:r>
      <w:r>
        <w:rPr/>
        <w:t xml:space="preserve">209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SENIOR PROPERTY TAX EXEMPTION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Takko, Short, Dhingra, Lovelett,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senior property tax exemption program; amending RCW 84.36.387, 84.36.385, and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(3) of this section, all</w:t>
      </w:r>
      <w:r>
        <w:rPr/>
        <w:t xml:space="preserve"> claims for exemption shall be made and signed </w:t>
      </w:r>
      <w:r>
        <w:rPr>
          <w:u w:val="single"/>
        </w:rPr>
        <w:t xml:space="preserve">under oath</w:t>
      </w:r>
      <w:r>
        <w:rPr/>
        <w:t xml:space="preserve">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w:t>
      </w:r>
      <w:r>
        <w:t>((</w:t>
      </w:r>
      <w:r>
        <w:rPr>
          <w:strike/>
        </w:rPr>
        <w:t xml:space="preserve">, either before two witnesses or the county assessor or his or her deputy in the county where the real property is located</w:t>
      </w:r>
      <w:r>
        <w:t>))</w:t>
      </w:r>
      <w:r>
        <w:rPr/>
        <w:t xml:space="preserve">: PROVIDED, That if a claim for exemption is made by a person living in a cooperative housing association, corporation, or partnership, such claim shall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shall be accompanied by such documented verification of income as shall be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shall be reduced by the amount of tax exemption to which a claimant residing therein is entitled and such cooperative shall reduce any amount owed by the claimant to the cooperative by such exact amount of tax exemption or, if no amount be owed, the cooperative shall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for an estate for life shall reduce the amount which would have been payable by the life tenant to the remainderman or other person to the extent of the exemption. If no amount is owed or separately stated as an obligation between these persons, the remainderman or other person shall make payment to the life tenant in the exact amount of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2019 c 453 s 3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r>
        <w:rPr/>
        <w:t xml:space="preserve">.</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w:t>
      </w:r>
      <w:r>
        <w:rPr>
          <w:u w:val="single"/>
        </w:rPr>
        <w:t xml:space="preserve">up</w:t>
      </w:r>
      <w:r>
        <w:rPr/>
        <w:t xml:space="preserve"> to the nearest one </w:t>
      </w:r>
      <w:r>
        <w:rPr>
          <w:u w:val="single"/>
        </w:rPr>
        <w:t xml:space="preserve">thousand</w:t>
      </w:r>
      <w:r>
        <w:rPr/>
        <w:t xml:space="preserve"> dollar</w:t>
      </w:r>
      <w:r>
        <w:rPr>
          <w:u w:val="single"/>
        </w:rPr>
        <w:t xml:space="preserve">s</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2019 c 453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(9)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(10)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(11)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(12) "Principal place of residence" means a residence occupied for more than </w:t>
      </w:r>
      <w:r>
        <w:t>((</w:t>
      </w:r>
      <w:r>
        <w:rPr>
          <w:strike/>
        </w:rPr>
        <w:t xml:space="preserve">nine</w:t>
      </w:r>
      <w:r>
        <w:t>))</w:t>
      </w:r>
      <w:r>
        <w:rPr/>
        <w:t xml:space="preserve"> </w:t>
      </w:r>
      <w:r>
        <w:rPr>
          <w:u w:val="single"/>
        </w:rPr>
        <w:t xml:space="preserve">six</w:t>
      </w:r>
      <w:r>
        <w:rPr/>
        <w:t xml:space="preserve"> months each calendar year by a person claiming an exemption under RCW 84.36.381.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19,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9e18364b4daa460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0a07c64f5491b" /><Relationship Type="http://schemas.openxmlformats.org/officeDocument/2006/relationships/footer" Target="/word/footer1.xml" Id="R9e18364b4daa4608" /></Relationships>
</file>