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b6ecf35934f11"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ABBA</w:t>
        </w:r>
      </w:r>
      <w:r>
        <w:rPr>
          <w:b/>
        </w:rPr>
        <w:t xml:space="preserve"> </w:t>
        <w:r>
          <w:rPr/>
          <w:t xml:space="preserve">H1157.1</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134</w:t>
      </w:r>
    </w:p>
    <w:p>
      <w:pPr>
        <w:spacing w:before="0" w:after="0" w:line="408" w:lineRule="exact"/>
        <w:ind w:left="0" w:right="0" w:firstLine="576"/>
        <w:jc w:val="left"/>
      </w:pPr>
      <w:r>
        <w:rPr/>
        <w:t xml:space="preserve">By Representative Abbarno</w:t>
      </w:r>
    </w:p>
    <w:p>
      <w:pPr>
        <w:jc w:val="right"/>
      </w:pPr>
      <w:r>
        <w:rPr>
          <w:b/>
        </w:rPr>
        <w:t xml:space="preserve">NOT ADOPTED 02/27/2021</w:t>
      </w:r>
    </w:p>
    <w:p>
      <w:pPr>
        <w:spacing w:before="0" w:after="0" w:line="408" w:lineRule="exact"/>
        <w:ind w:left="0" w:right="0" w:firstLine="576"/>
        <w:jc w:val="left"/>
      </w:pPr>
      <w:r>
        <w:rPr/>
        <w:t xml:space="preserve">On page 5, line 2, after "program" strike "of no later than January 1, 2023" and insert "that begins no earlier than the January 1st following the submission to the appropriate committees of the legislature of the report specified in subsection (6) of this section. The department may not implement the program authorized under this chapter if the office of financial management determines that the program will have significant negative economic impacts on any analyzed economic sectors or if the program will have significantly inequitable demographic or geographic impacts"</w:t>
      </w:r>
    </w:p>
    <w:p>
      <w:pPr>
        <w:spacing w:before="0" w:after="0" w:line="408" w:lineRule="exact"/>
        <w:ind w:left="0" w:right="0" w:firstLine="576"/>
        <w:jc w:val="left"/>
      </w:pPr>
      <w:r>
        <w:rPr/>
        <w:t xml:space="preserve">On page 5, after line 22, insert the following:</w:t>
      </w:r>
    </w:p>
    <w:p>
      <w:pPr>
        <w:spacing w:before="0" w:after="0" w:line="408" w:lineRule="exact"/>
        <w:ind w:left="0" w:right="0" w:firstLine="576"/>
        <w:jc w:val="left"/>
      </w:pPr>
      <w:r>
        <w:rPr/>
        <w:t xml:space="preserve">"(6) The office of financial management, in consultation with the office of equity, must contract for an independent economic analysis of the program created in this section at the levels of carbon intensity reduction specified in subsection (2) of this section. The analysis must consider economic impacts through the year 2050 and must include an estimate of the number of employers in Washington positively or negatively impacted by the program, the type of business each impacted employer is engaged in, and the equity of impacts across business sizes, types, and locations. The analysis must also describe the impact on employment by economic sector and describe any inequities of demographic or geographic impacts in those sectors of the economy. The analysis required in this subsection must be completed and submitted to the appropriate committees of the legislature by December 1, 2021."</w:t>
      </w:r>
    </w:p>
    <w:p>
      <w:pPr>
        <w:spacing w:before="0" w:after="0" w:line="408" w:lineRule="exact"/>
        <w:ind w:left="0" w:right="0" w:firstLine="576"/>
        <w:jc w:val="left"/>
      </w:pPr>
      <w:r>
        <w:rPr>
          <w:u w:val="single"/>
        </w:rPr>
        <w:t xml:space="preserve">EFFECT:</w:t>
      </w:r>
      <w:r>
        <w:rPr/>
        <w:t xml:space="preserve"> Requires the Office of Financial Management to contract, in consultation with the office of equity, for an independent economic analysis of the Clean Fuels Program's economic impacts through 2050, including effects on employers and employment and the equities or inequities of economic impacts. Requires the submission of the analysis to the Legislature by December 1, 2021. Delays the implementation date of the Clean Fuels program until after the submission of the analysis, and prohibits the implementation of the Clean Fuels Program if the Office of Financial Management determines that the Program will have significant negative economic impacts on any individual economic sector if it will have demographically or geographically inequitable impacts.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0e0f910a34e51" /></Relationships>
</file>