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F14947" w14:paraId="33DEC4A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336CB">
            <w:t>1236-S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336C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336CB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336CB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336CB">
            <w:t>017</w:t>
          </w:r>
        </w:sdtContent>
      </w:sdt>
    </w:p>
    <w:p w:rsidR="00DF5D0E" w:rsidP="00B73E0A" w:rsidRDefault="00AA1230" w14:paraId="042AF00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14947" w14:paraId="7E46AFE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336CB">
            <w:rPr>
              <w:b/>
              <w:u w:val="single"/>
            </w:rPr>
            <w:t>SHB 1236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336C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368</w:t>
          </w:r>
        </w:sdtContent>
      </w:sdt>
    </w:p>
    <w:p w:rsidR="00DF5D0E" w:rsidP="00605C39" w:rsidRDefault="00F14947" w14:paraId="78D63030" w14:textId="374AFD8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336CB">
            <w:rPr>
              <w:sz w:val="22"/>
            </w:rPr>
            <w:t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336CB" w14:paraId="4C039F8B" w14:textId="65A71D5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03/07/2021</w:t>
          </w:r>
        </w:p>
      </w:sdtContent>
    </w:sdt>
    <w:p w:rsidR="003336CB" w:rsidP="00C8108C" w:rsidRDefault="00DE256E" w14:paraId="420C65F2" w14:textId="4285025A">
      <w:pPr>
        <w:pStyle w:val="Page"/>
      </w:pPr>
      <w:bookmarkStart w:name="StartOfAmendmentBody" w:id="0"/>
      <w:bookmarkEnd w:id="0"/>
      <w:permStart w:edGrp="everyone" w:id="1419398904"/>
      <w:r>
        <w:tab/>
      </w:r>
      <w:r w:rsidR="003336CB">
        <w:t xml:space="preserve">On page </w:t>
      </w:r>
      <w:r w:rsidR="00633D62">
        <w:t>7, beginning on line 24, after "59.12.040." strike all material through "section." on line 28</w:t>
      </w:r>
    </w:p>
    <w:p w:rsidRPr="003336CB" w:rsidR="00DF5D0E" w:rsidP="003336CB" w:rsidRDefault="00DF5D0E" w14:paraId="2CE9863B" w14:textId="412A1A5E">
      <w:pPr>
        <w:suppressLineNumbers/>
        <w:rPr>
          <w:spacing w:val="-3"/>
        </w:rPr>
      </w:pPr>
    </w:p>
    <w:permEnd w:id="1419398904"/>
    <w:p w:rsidR="00ED2EEB" w:rsidP="003336CB" w:rsidRDefault="00ED2EEB" w14:paraId="70AFD59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712394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61EB9B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336CB" w:rsidRDefault="00D659AC" w14:paraId="24A1280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336CB" w:rsidRDefault="0096303F" w14:paraId="55890389" w14:textId="32284D9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33D62">
                  <w:t>Removes the requirement that a one-year tenancy be converted to a monthly periodic tenancy if the landlord fails to provide 60 days' notice of termination of the tenancy at the end of the first year.</w:t>
                </w:r>
              </w:p>
              <w:p w:rsidRPr="007D1589" w:rsidR="001B4E53" w:rsidP="003336CB" w:rsidRDefault="001B4E53" w14:paraId="04596FB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71239467"/>
    </w:tbl>
    <w:p w:rsidR="00DF5D0E" w:rsidP="003336CB" w:rsidRDefault="00DF5D0E" w14:paraId="13C8325F" w14:textId="77777777">
      <w:pPr>
        <w:pStyle w:val="BillEnd"/>
        <w:suppressLineNumbers/>
      </w:pPr>
    </w:p>
    <w:p w:rsidR="00DF5D0E" w:rsidP="003336CB" w:rsidRDefault="00DE256E" w14:paraId="02412EA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336CB" w:rsidRDefault="00AB682C" w14:paraId="19A82CE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51739" w14:textId="77777777" w:rsidR="003336CB" w:rsidRDefault="003336CB" w:rsidP="00DF5D0E">
      <w:r>
        <w:separator/>
      </w:r>
    </w:p>
  </w:endnote>
  <w:endnote w:type="continuationSeparator" w:id="0">
    <w:p w14:paraId="22D01FD8" w14:textId="77777777" w:rsidR="003336CB" w:rsidRDefault="003336C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5A08" w:rsidRDefault="00875A08" w14:paraId="7966A32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75A08" w14:paraId="5857CCB7" w14:textId="5475AD27">
    <w:pPr>
      <w:pStyle w:val="AmendDraftFooter"/>
    </w:pPr>
    <w:fldSimple w:instr=" TITLE   \* MERGEFORMAT ">
      <w:r w:rsidR="003336CB">
        <w:t>1236-S AMH DUFA MORI 017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75A08" w14:paraId="2B13F8CF" w14:textId="480EA3A5">
    <w:pPr>
      <w:pStyle w:val="AmendDraftFooter"/>
    </w:pPr>
    <w:fldSimple w:instr=" TITLE   \* MERGEFORMAT ">
      <w:r>
        <w:t>1236-S AMH DUFA MORI 017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DF483" w14:textId="77777777" w:rsidR="003336CB" w:rsidRDefault="003336CB" w:rsidP="00DF5D0E">
      <w:r>
        <w:separator/>
      </w:r>
    </w:p>
  </w:footnote>
  <w:footnote w:type="continuationSeparator" w:id="0">
    <w:p w14:paraId="765DEED6" w14:textId="77777777" w:rsidR="003336CB" w:rsidRDefault="003336C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A69E1" w14:textId="77777777" w:rsidR="00875A08" w:rsidRDefault="00875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3CB6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E4F74A" wp14:editId="0AEF969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EC5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A89B1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F7217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70271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3D2DE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BA898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DF531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28599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A5293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D042A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3E5F9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8A373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19BC1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4D9E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FB645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EA274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96942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61EC1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4ED67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2B9BA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A37AF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55F7A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AF306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8420F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95F18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03A59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99426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3868D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BE9DB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585CA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8A656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046DD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9B2A0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4C3E4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4F74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E6EC50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A89B1A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F7217A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70271C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3D2DE5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BA898A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DF531D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285992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A5293F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D042AA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3E5F98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8A373B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19BC12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4D9E1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FB645D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EA274D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969423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61EC16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4ED67F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2B9BA9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A37AFC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55F7AB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AF3063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8420FA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95F187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03A59C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994261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3868D5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BE9DB1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585CA1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8A6563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046DDA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9B2A07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4C3E48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9EA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710E5A" wp14:editId="204050F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D1D2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87375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07AE1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534AB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0995C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69006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E482C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1D0D4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384C4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84F4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2B011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79A2C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0A4BF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B52A7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CECEC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83872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88FD6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11C45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492B7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B8C17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8666F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CC92C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CBB10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F690E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C5F2C0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A280FF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DFA067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710E5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A9D1D2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87375C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07AE1C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534AB3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0995CF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690062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E482C1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1D0D4E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384C4F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84F4C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2B0117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79A2C5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0A4BF7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B52A76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CECEC7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838728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88FD64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11C451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492B73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B8C174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8666F5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CC92C7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CBB103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F690E8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C5F2C0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A280FF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DFA067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36CB"/>
    <w:rsid w:val="003E2FC6"/>
    <w:rsid w:val="00492DDC"/>
    <w:rsid w:val="004C6615"/>
    <w:rsid w:val="004F7B1E"/>
    <w:rsid w:val="005115F9"/>
    <w:rsid w:val="00523C5A"/>
    <w:rsid w:val="005E69C3"/>
    <w:rsid w:val="00605C39"/>
    <w:rsid w:val="00633D62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5A08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4947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0477D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D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1236-S</BillDocName>
  <AmendType>AMH</AmendType>
  <SponsorAcronym>GILY</SponsorAcronym>
  <DrafterAcronym>MORI</DrafterAcronym>
  <DraftNumber>017</DraftNumber>
  <ReferenceNumber>SHB 1236</ReferenceNumber>
  <Floor>H AMD</Floor>
  <AmendmentNumber> 368</AmendmentNumber>
  <Sponsors>By Representative Gilday</Sponsors>
  <FloorAction>NOT ADOPTED 03/07/2021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79</Words>
  <Characters>370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1236-S AMH GILY MORI 017</dc:title>
  <dc:creator>Jim Morishima</dc:creator>
  <cp:lastModifiedBy>Morishima, Jim</cp:lastModifiedBy>
  <cp:revision>5</cp:revision>
  <dcterms:created xsi:type="dcterms:W3CDTF">2021-03-03T02:51:00Z</dcterms:created>
  <dcterms:modified xsi:type="dcterms:W3CDTF">2021-03-03T04:37:00Z</dcterms:modified>
</cp:coreProperties>
</file>