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D4BE7" w14:paraId="08C59E4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57A6">
            <w:t>1258-S2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57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57A6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57A6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57A6">
            <w:t>104</w:t>
          </w:r>
        </w:sdtContent>
      </w:sdt>
    </w:p>
    <w:p w:rsidR="00DF5D0E" w:rsidP="00B73E0A" w:rsidRDefault="00AA1230" w14:paraId="2056A9B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4BE7" w14:paraId="37BAB99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57A6">
            <w:rPr>
              <w:b/>
              <w:u w:val="single"/>
            </w:rPr>
            <w:t>2SHB 1258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57A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309</w:t>
          </w:r>
        </w:sdtContent>
      </w:sdt>
    </w:p>
    <w:p w:rsidR="00DF5D0E" w:rsidP="00605C39" w:rsidRDefault="006D4BE7" w14:paraId="116E87F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57A6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57A6" w14:paraId="586395E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03/09/2021</w:t>
          </w:r>
        </w:p>
      </w:sdtContent>
    </w:sdt>
    <w:p w:rsidR="002857A6" w:rsidP="00C8108C" w:rsidRDefault="00DE256E" w14:paraId="7F79AF94" w14:textId="2F4EDAB2">
      <w:pPr>
        <w:pStyle w:val="Page"/>
      </w:pPr>
      <w:bookmarkStart w:name="StartOfAmendmentBody" w:id="0"/>
      <w:bookmarkEnd w:id="0"/>
      <w:permStart w:edGrp="everyone" w:id="2146259996"/>
      <w:r>
        <w:tab/>
      </w:r>
      <w:r w:rsidR="007228DC">
        <w:t xml:space="preserve">On page 8, </w:t>
      </w:r>
      <w:r w:rsidR="00205B5F">
        <w:t xml:space="preserve">beginning on </w:t>
      </w:r>
      <w:r w:rsidR="007228DC">
        <w:t xml:space="preserve">line 25, after "the" </w:t>
      </w:r>
      <w:r w:rsidR="004B6A4E">
        <w:t xml:space="preserve">strike "permitted microenterprise home kitchen operation expressly grants to the local health jurisdiction the right" and </w:t>
      </w:r>
      <w:r w:rsidR="007228DC">
        <w:t>insert "operator of the</w:t>
      </w:r>
      <w:r w:rsidR="004B6A4E">
        <w:t xml:space="preserve"> permitted microenterprise home kitchen operation understand</w:t>
      </w:r>
      <w:r w:rsidR="00DB429D">
        <w:t>s</w:t>
      </w:r>
      <w:r w:rsidR="004B6A4E">
        <w:t xml:space="preserve"> that the local health jurisdiction will seek</w:t>
      </w:r>
      <w:r w:rsidR="007228DC">
        <w:t>"</w:t>
      </w:r>
    </w:p>
    <w:p w:rsidR="005D6845" w:rsidP="005D6845" w:rsidRDefault="005D6845" w14:paraId="67FDD09B" w14:textId="728CB862">
      <w:pPr>
        <w:pStyle w:val="RCWSLText"/>
      </w:pPr>
    </w:p>
    <w:p w:rsidR="005D6845" w:rsidP="005D6845" w:rsidRDefault="005D6845" w14:paraId="4CEA9B86" w14:textId="629A012F">
      <w:pPr>
        <w:pStyle w:val="RCWSLText"/>
      </w:pPr>
      <w:r>
        <w:tab/>
        <w:t>On page 8, line 30, after "occur" insert "when the permit holder or permit holder's agent is present and"</w:t>
      </w:r>
    </w:p>
    <w:p w:rsidR="005D6845" w:rsidP="005D6845" w:rsidRDefault="005D6845" w14:paraId="166A105D" w14:textId="77777777">
      <w:pPr>
        <w:pStyle w:val="RCWSLText"/>
      </w:pPr>
    </w:p>
    <w:p w:rsidR="005D6845" w:rsidP="005D6845" w:rsidRDefault="005D6845" w14:paraId="1B8A76F3" w14:textId="5A27272E">
      <w:pPr>
        <w:pStyle w:val="RCWSLText"/>
      </w:pPr>
      <w:r>
        <w:tab/>
        <w:t>On page 8, line 31, after "operation" strike "and with reasonable advance notice to the operation" and in</w:t>
      </w:r>
      <w:r w:rsidR="007228DC">
        <w:t>s</w:t>
      </w:r>
      <w:r>
        <w:t>ert "with reasonable advance notice, by appointment, or pursuant to a search warrant"</w:t>
      </w:r>
    </w:p>
    <w:p w:rsidR="005D6845" w:rsidP="005D6845" w:rsidRDefault="005D6845" w14:paraId="51E2D4B0" w14:textId="0606425A">
      <w:pPr>
        <w:pStyle w:val="RCWSLText"/>
      </w:pPr>
    </w:p>
    <w:p w:rsidR="005D6845" w:rsidP="005D6845" w:rsidRDefault="005D6845" w14:paraId="392C2514" w14:textId="221017D2">
      <w:pPr>
        <w:pStyle w:val="RCWSLText"/>
      </w:pPr>
      <w:r>
        <w:tab/>
        <w:t>On page 8, line 34, after "section." insert "The name and information of the inspector entering the home must be provided. Absent a search warrant, the local health inspector may not enter a home when only minors are present."</w:t>
      </w:r>
    </w:p>
    <w:p w:rsidR="005D6845" w:rsidP="005D6845" w:rsidRDefault="005D6845" w14:paraId="1A71F625" w14:textId="20610CFB">
      <w:pPr>
        <w:pStyle w:val="RCWSLText"/>
      </w:pPr>
    </w:p>
    <w:p w:rsidR="005D6845" w:rsidP="005D6845" w:rsidRDefault="005D6845" w14:paraId="463BC516" w14:textId="7398DCD6">
      <w:pPr>
        <w:pStyle w:val="RCWSLText"/>
      </w:pPr>
      <w:r>
        <w:tab/>
        <w:t xml:space="preserve">On page 9, line 29, after "permitting" insert "only when the permit holder or permit holder's agent is present </w:t>
      </w:r>
      <w:r w:rsidR="003027EF">
        <w:t xml:space="preserve">and </w:t>
      </w:r>
      <w:r>
        <w:t>with reasonable advance notice, by appointment, or pursuant to a search warrant"</w:t>
      </w:r>
    </w:p>
    <w:p w:rsidR="005D6845" w:rsidP="005D6845" w:rsidRDefault="005D6845" w14:paraId="209C4992" w14:textId="26BF3A43">
      <w:pPr>
        <w:pStyle w:val="RCWSLText"/>
      </w:pPr>
    </w:p>
    <w:p w:rsidR="005D6845" w:rsidP="005D6845" w:rsidRDefault="005D6845" w14:paraId="112AD61D" w14:textId="5D2752B6">
      <w:pPr>
        <w:pStyle w:val="RCWSLText"/>
      </w:pPr>
      <w:r>
        <w:tab/>
        <w:t>On page 9, line 32, after "emergency" insert "when the permit holder or permit holder's agent grants access, by appointment, or pursuant to a search warrant"</w:t>
      </w:r>
    </w:p>
    <w:p w:rsidR="005D6845" w:rsidP="005D6845" w:rsidRDefault="005D6845" w14:paraId="489D0408" w14:textId="4AB080AC">
      <w:pPr>
        <w:pStyle w:val="RCWSLText"/>
      </w:pPr>
    </w:p>
    <w:p w:rsidR="005D6845" w:rsidP="005D6845" w:rsidRDefault="005D6845" w14:paraId="42604488" w14:textId="4DC6D3A0">
      <w:pPr>
        <w:pStyle w:val="RCWSLText"/>
      </w:pPr>
      <w:r>
        <w:lastRenderedPageBreak/>
        <w:tab/>
        <w:t>On page 10, line 2, after "operation." insert "The inspector's access is limited to the permitted area."</w:t>
      </w:r>
    </w:p>
    <w:p w:rsidR="003027EF" w:rsidP="005D6845" w:rsidRDefault="003027EF" w14:paraId="6DF0C6E9" w14:textId="490BD819">
      <w:pPr>
        <w:pStyle w:val="RCWSLText"/>
      </w:pPr>
    </w:p>
    <w:p w:rsidRPr="005D6845" w:rsidR="003027EF" w:rsidP="005D6845" w:rsidRDefault="003027EF" w14:paraId="666E0FDF" w14:textId="20359614">
      <w:pPr>
        <w:pStyle w:val="RCWSLText"/>
      </w:pPr>
      <w:r>
        <w:tab/>
        <w:t>On page 11,</w:t>
      </w:r>
      <w:r w:rsidR="00205B5F">
        <w:t xml:space="preserve"> beginning on</w:t>
      </w:r>
      <w:r>
        <w:t xml:space="preserve"> line 5, after "operation" strike "and with reasonable advance notice to the operation" and insert "</w:t>
      </w:r>
      <w:r w:rsidR="00A943FB">
        <w:t xml:space="preserve">when the permit holder or permit holder's agent is present and </w:t>
      </w:r>
      <w:r>
        <w:t>with reasonable advance notice, by appointment, or pursuant to a search warrant"</w:t>
      </w:r>
    </w:p>
    <w:p w:rsidRPr="002857A6" w:rsidR="00DF5D0E" w:rsidP="002857A6" w:rsidRDefault="00DF5D0E" w14:paraId="7A51AE9B" w14:textId="77777777">
      <w:pPr>
        <w:suppressLineNumbers/>
        <w:rPr>
          <w:spacing w:val="-3"/>
        </w:rPr>
      </w:pPr>
    </w:p>
    <w:permEnd w:id="2146259996"/>
    <w:p w:rsidR="00ED2EEB" w:rsidP="002857A6" w:rsidRDefault="00ED2EEB" w14:paraId="2AA47B9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37587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C01C87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857A6" w:rsidRDefault="00D659AC" w14:paraId="0326903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027EF" w:rsidP="002857A6" w:rsidRDefault="0096303F" w14:paraId="771F13C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3027EF" w:rsidP="003027EF" w:rsidRDefault="003027EF" w14:paraId="39563EF6" w14:textId="20EA81F8">
                <w:pPr>
                  <w:numPr>
                    <w:ilvl w:val="0"/>
                    <w:numId w:val="8"/>
                  </w:numPr>
                  <w:rPr>
                    <w:rFonts w:eastAsia="Times New Roman"/>
                    <w:sz w:val="22"/>
                    <w:szCs w:val="22"/>
                  </w:rPr>
                </w:pPr>
                <w:r>
                  <w:rPr>
                    <w:rFonts w:eastAsia="Times New Roman"/>
                  </w:rPr>
                  <w:t xml:space="preserve">Provides that by opting to become permitted, </w:t>
                </w:r>
                <w:r w:rsidR="00092581">
                  <w:rPr>
                    <w:rFonts w:eastAsia="Times New Roman"/>
                  </w:rPr>
                  <w:t xml:space="preserve">the operator of a </w:t>
                </w:r>
                <w:r>
                  <w:rPr>
                    <w:rFonts w:eastAsia="Times New Roman"/>
                  </w:rPr>
                  <w:t>microenterprise home kitchen operation understand</w:t>
                </w:r>
                <w:r w:rsidR="00092581">
                  <w:rPr>
                    <w:rFonts w:eastAsia="Times New Roman"/>
                  </w:rPr>
                  <w:t>s</w:t>
                </w:r>
                <w:r>
                  <w:rPr>
                    <w:rFonts w:eastAsia="Times New Roman"/>
                  </w:rPr>
                  <w:t xml:space="preserve"> that the local jurisdiction will seek to enter the microenterprise home kitchen, rather than expressly granting the local health jurisdiction the right to enter. </w:t>
                </w:r>
              </w:p>
              <w:p w:rsidR="003027EF" w:rsidP="003027EF" w:rsidRDefault="003027EF" w14:paraId="3CBA26E1" w14:textId="77777777">
                <w:pPr>
                  <w:numPr>
                    <w:ilvl w:val="0"/>
                    <w:numId w:val="8"/>
                  </w:num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Provides that nonemergency inspections may occur by appointment or pursuant to a search warrant in addition to occurring during the normal business hours with reasonable advanced notice.</w:t>
                </w:r>
              </w:p>
              <w:p w:rsidR="003027EF" w:rsidP="003027EF" w:rsidRDefault="003027EF" w14:paraId="4C725277" w14:textId="77777777">
                <w:pPr>
                  <w:numPr>
                    <w:ilvl w:val="0"/>
                    <w:numId w:val="8"/>
                  </w:num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Requires the name and contact information of the inspector entering the home to be provided.</w:t>
                </w:r>
              </w:p>
              <w:p w:rsidR="003027EF" w:rsidP="003027EF" w:rsidRDefault="003027EF" w14:paraId="58D27911" w14:textId="1849DFFC">
                <w:pPr>
                  <w:numPr>
                    <w:ilvl w:val="0"/>
                    <w:numId w:val="8"/>
                  </w:num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Allows nonemergency inspections to occur only when the permit holder or permit holder's agent is present.</w:t>
                </w:r>
              </w:p>
              <w:p w:rsidR="003027EF" w:rsidP="003027EF" w:rsidRDefault="003027EF" w14:paraId="1D7B7937" w14:textId="77777777">
                <w:pPr>
                  <w:numPr>
                    <w:ilvl w:val="0"/>
                    <w:numId w:val="8"/>
                  </w:num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Provides that emergency inspections may only occur when the permit holder or permit holder's agent grants access, by appointment, or pursuant to a search warrant.</w:t>
                </w:r>
              </w:p>
              <w:p w:rsidR="003027EF" w:rsidP="003027EF" w:rsidRDefault="003027EF" w14:paraId="24E5E602" w14:textId="77777777">
                <w:pPr>
                  <w:numPr>
                    <w:ilvl w:val="0"/>
                    <w:numId w:val="8"/>
                  </w:num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Specifies that the inspector's access is limited to the permitted area.</w:t>
                </w:r>
              </w:p>
              <w:p w:rsidR="003027EF" w:rsidP="003027EF" w:rsidRDefault="003027EF" w14:paraId="22B5A8F4" w14:textId="77777777">
                <w:pPr>
                  <w:numPr>
                    <w:ilvl w:val="0"/>
                    <w:numId w:val="8"/>
                  </w:num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Provides that absent a search warrant, an inspector may not enter a home when only minors are present.</w:t>
                </w:r>
              </w:p>
              <w:p w:rsidRPr="0096303F" w:rsidR="001C1B27" w:rsidP="002857A6" w:rsidRDefault="001C1B27" w14:paraId="7976B26A" w14:textId="40F0F6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2857A6" w:rsidRDefault="001B4E53" w14:paraId="59A78E0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3758760"/>
    </w:tbl>
    <w:p w:rsidR="00DF5D0E" w:rsidP="002857A6" w:rsidRDefault="00DF5D0E" w14:paraId="3B74501A" w14:textId="77777777">
      <w:pPr>
        <w:pStyle w:val="BillEnd"/>
        <w:suppressLineNumbers/>
      </w:pPr>
    </w:p>
    <w:p w:rsidR="00DF5D0E" w:rsidP="002857A6" w:rsidRDefault="00DE256E" w14:paraId="7831CB3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857A6" w:rsidRDefault="00AB682C" w14:paraId="294EBC2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3B8D" w14:textId="77777777" w:rsidR="002857A6" w:rsidRDefault="002857A6" w:rsidP="00DF5D0E">
      <w:r>
        <w:separator/>
      </w:r>
    </w:p>
  </w:endnote>
  <w:endnote w:type="continuationSeparator" w:id="0">
    <w:p w14:paraId="0109C1A7" w14:textId="77777777" w:rsidR="002857A6" w:rsidRDefault="002857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C5F" w:rsidRDefault="00DC2C5F" w14:paraId="5D4D55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D4BE7" w14:paraId="7072BC1B" w14:textId="27231F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00F4">
      <w:t>1258-S2 AMH GRIF ALLI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D4BE7" w14:paraId="208D7691" w14:textId="7E6E76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500F4">
      <w:t>1258-S2 AMH GRIF ALLI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6514" w14:textId="77777777" w:rsidR="002857A6" w:rsidRDefault="002857A6" w:rsidP="00DF5D0E">
      <w:r>
        <w:separator/>
      </w:r>
    </w:p>
  </w:footnote>
  <w:footnote w:type="continuationSeparator" w:id="0">
    <w:p w14:paraId="5EBE5AA3" w14:textId="77777777" w:rsidR="002857A6" w:rsidRDefault="002857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B96B" w14:textId="77777777" w:rsidR="00DC2C5F" w:rsidRDefault="00DC2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FCC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227B15" wp14:editId="12D8AF4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5D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5564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0A7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F9D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39F3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3B9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1C8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995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598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4ED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0F7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72A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76C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3E3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9AB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CEF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FEC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38F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616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D7B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E6A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A31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9B5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58A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104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4AB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6D6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ABF3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36C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113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C176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9741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5909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5237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27B1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DE5D62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55647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0A7A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F9D3A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39F3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3B9DA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1C8EA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9954D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5984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4EDA0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0F711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72A0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76CA5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3E35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9AB99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CEF0F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FEC0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38F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616E7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D7BFD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E6A7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A31CF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9B5D5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58A72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104C4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4ABE2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6D6B6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ABF3A9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36C43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11347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C176B1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974168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590928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52374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24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9A1D8" wp14:editId="5B52ADE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47EA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5C8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DEB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EB7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533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C90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6C0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14E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2DD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8B3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B99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A3F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A14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E45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903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5D4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344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CE7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394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126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32A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3ED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D13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D15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6534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ACB6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3DA7D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A1D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F647EA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5C881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DEB5A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EB77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53329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C909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6C055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14E1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2DD68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8B3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B99C0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A3F2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A1451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E45B5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903C1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5D4BD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34488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CE7A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394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12682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32ADB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3ED7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D13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D159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6534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ACB6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3DA7D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905BB2"/>
    <w:multiLevelType w:val="hybridMultilevel"/>
    <w:tmpl w:val="173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2581"/>
    <w:rsid w:val="00096165"/>
    <w:rsid w:val="000C6A26"/>
    <w:rsid w:val="000C6C82"/>
    <w:rsid w:val="000E603A"/>
    <w:rsid w:val="00102468"/>
    <w:rsid w:val="00106544"/>
    <w:rsid w:val="00136E5A"/>
    <w:rsid w:val="00146AAF"/>
    <w:rsid w:val="00197823"/>
    <w:rsid w:val="001A775A"/>
    <w:rsid w:val="001B4E53"/>
    <w:rsid w:val="001C1B27"/>
    <w:rsid w:val="001C7F91"/>
    <w:rsid w:val="001E6675"/>
    <w:rsid w:val="00205B5F"/>
    <w:rsid w:val="00217E8A"/>
    <w:rsid w:val="00265296"/>
    <w:rsid w:val="00281CBD"/>
    <w:rsid w:val="002857A6"/>
    <w:rsid w:val="003027EF"/>
    <w:rsid w:val="00316CD9"/>
    <w:rsid w:val="00336B81"/>
    <w:rsid w:val="00381BF2"/>
    <w:rsid w:val="003E2FC6"/>
    <w:rsid w:val="00492DDC"/>
    <w:rsid w:val="004B6A4E"/>
    <w:rsid w:val="004C6615"/>
    <w:rsid w:val="005115F9"/>
    <w:rsid w:val="00523C5A"/>
    <w:rsid w:val="005D6845"/>
    <w:rsid w:val="005E69C3"/>
    <w:rsid w:val="00605C39"/>
    <w:rsid w:val="006500F4"/>
    <w:rsid w:val="006841E6"/>
    <w:rsid w:val="00687E18"/>
    <w:rsid w:val="006D4BE7"/>
    <w:rsid w:val="006F7027"/>
    <w:rsid w:val="007049E4"/>
    <w:rsid w:val="007228DC"/>
    <w:rsid w:val="0072335D"/>
    <w:rsid w:val="0072541D"/>
    <w:rsid w:val="00757317"/>
    <w:rsid w:val="00765029"/>
    <w:rsid w:val="007769AF"/>
    <w:rsid w:val="007D1589"/>
    <w:rsid w:val="007D35D4"/>
    <w:rsid w:val="0083749C"/>
    <w:rsid w:val="008443FE"/>
    <w:rsid w:val="00846034"/>
    <w:rsid w:val="008A29D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43FB"/>
    <w:rsid w:val="00AA1230"/>
    <w:rsid w:val="00AB682C"/>
    <w:rsid w:val="00AD2D0A"/>
    <w:rsid w:val="00B0494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793B"/>
    <w:rsid w:val="00DA47F3"/>
    <w:rsid w:val="00DB429D"/>
    <w:rsid w:val="00DC2C13"/>
    <w:rsid w:val="00DC2C5F"/>
    <w:rsid w:val="00DE256E"/>
    <w:rsid w:val="00DF5D0E"/>
    <w:rsid w:val="00E1471A"/>
    <w:rsid w:val="00E267B1"/>
    <w:rsid w:val="00E41CC6"/>
    <w:rsid w:val="00E66F5D"/>
    <w:rsid w:val="00E831A5"/>
    <w:rsid w:val="00E850E7"/>
    <w:rsid w:val="00E9044B"/>
    <w:rsid w:val="00EC4C96"/>
    <w:rsid w:val="00ED2EEB"/>
    <w:rsid w:val="00F229DE"/>
    <w:rsid w:val="00F304D3"/>
    <w:rsid w:val="00F4663F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BD21E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B7F1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1258-S2</BillDocName>
  <AmendType>AMH</AmendType>
  <SponsorAcronym>GRIF</SponsorAcronym>
  <DrafterAcronym>ALLI</DrafterAcronym>
  <DraftNumber>104</DraftNumber>
  <ReferenceNumber>2SHB 1258</ReferenceNumber>
  <Floor>H AMD</Floor>
  <AmendmentNumber> 309</AmendmentNumber>
  <Sponsors>By Representative Griffey</Sponsors>
  <FloorAction>ADOPTED 03/09/2021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2</Pages>
  <Words>428</Words>
  <Characters>2289</Characters>
  <Application>Microsoft Office Word</Application>
  <DocSecurity>8</DocSecurity>
  <Lines>69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1258-S2 AMH GRIF ALLI 104</vt:lpstr>
    </vt:vector>
  </TitlesOfParts>
  <Company>Washington State Legislature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1258-S2 AMH GRIF ALLI 104</dc:title>
  <dc:creator>Elizabeth Allison</dc:creator>
  <cp:lastModifiedBy>Allison, Elizabeth</cp:lastModifiedBy>
  <cp:revision>21</cp:revision>
  <dcterms:created xsi:type="dcterms:W3CDTF">2021-03-02T21:27:00Z</dcterms:created>
  <dcterms:modified xsi:type="dcterms:W3CDTF">2021-03-03T00:54:00Z</dcterms:modified>
</cp:coreProperties>
</file>