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dd7ddeaab4b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H1168.1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1443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</w:t>
      </w:r>
      <w:r>
        <w:t>((</w:t>
      </w:r>
      <w:r>
        <w:rPr>
          <w:strike/>
        </w:rPr>
        <w:t xml:space="preserve">stakeholders</w:t>
      </w:r>
      <w:r>
        <w:t>))</w:t>
      </w:r>
      <w:r>
        <w:rPr/>
        <w:t xml:space="preserve">" strike "</w:t>
      </w:r>
      <w:r>
        <w:rPr>
          <w:u w:val="single"/>
        </w:rPr>
        <w:t xml:space="preserve">advocates</w:t>
      </w:r>
      <w:r>
        <w:rPr/>
        <w:t xml:space="preserve">" and insert "</w:t>
      </w:r>
      <w:r>
        <w:rPr>
          <w:u w:val="single"/>
        </w:rPr>
        <w:t xml:space="preserve">interested parties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advocates</w:t>
      </w:r>
      <w:r>
        <w:rPr/>
        <w:t xml:space="preserve">" and insert "</w:t>
      </w:r>
      <w:r>
        <w:rPr>
          <w:u w:val="single"/>
        </w:rPr>
        <w:t xml:space="preserve">interested parties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37, after "</w:t>
      </w:r>
      <w:r>
        <w:rPr>
          <w:u w:val="single"/>
        </w:rPr>
        <w:t xml:space="preserve">agencies, and</w:t>
      </w:r>
      <w:r>
        <w:rPr/>
        <w:t xml:space="preserve">" strike "</w:t>
      </w:r>
      <w:r>
        <w:rPr>
          <w:u w:val="single"/>
        </w:rPr>
        <w:t xml:space="preserve">advocates</w:t>
      </w:r>
      <w:r>
        <w:rPr/>
        <w:t xml:space="preserve">" and insert "</w:t>
      </w:r>
      <w:r>
        <w:rPr>
          <w:u w:val="single"/>
        </w:rPr>
        <w:t xml:space="preserve">interested parties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Liquor and Cannabis Board to consult with interested parties, rather than advocates, in adopting rules to establish certain criteria to be considered a social equity applicant and to further define the criteria of a disproportionately impacted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54d98f66495e" /></Relationships>
</file>