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6dcfb332c498c" /></Relationships>
</file>

<file path=word/document.xml><?xml version="1.0" encoding="utf-8"?>
<w:document xmlns:w="http://schemas.openxmlformats.org/wordprocessingml/2006/main">
  <w:body>
    <w:p>
      <w:r>
        <w:rPr>
          <w:b/>
        </w:rPr>
        <w:r>
          <w:rPr/>
          <w:t xml:space="preserve">1477-S2</w:t>
        </w:r>
      </w:r>
      <w:r>
        <w:rPr>
          <w:b/>
        </w:rPr>
        <w:t xml:space="preserve"> </w:t>
        <w:t xml:space="preserve">AMH</w:t>
      </w:r>
      <w:r>
        <w:rPr>
          <w:b/>
        </w:rPr>
        <w:t xml:space="preserve"> </w:t>
        <w:r>
          <w:rPr/>
          <w:t xml:space="preserve">ORCU</w:t>
        </w:r>
      </w:r>
      <w:r>
        <w:rPr>
          <w:b/>
        </w:rPr>
        <w:t xml:space="preserve"> </w:t>
        <w:r>
          <w:rPr/>
          <w:t xml:space="preserve">H1270.1</w:t>
        </w:r>
      </w:r>
      <w:r>
        <w:rPr>
          <w:b/>
        </w:rPr>
        <w:t xml:space="preserve"> - NOT FOR FLOOR USE</w:t>
      </w:r>
    </w:p>
    <w:p>
      <w:pPr>
        <w:ind w:left="0" w:right="0" w:firstLine="576"/>
      </w:pPr>
    </w:p>
    <w:p>
      <w:pPr>
        <w:spacing w:before="480" w:after="0" w:line="408" w:lineRule="exact"/>
      </w:pPr>
      <w:r>
        <w:rPr>
          <w:b/>
          <w:u w:val="single"/>
        </w:rPr>
        <w:t xml:space="preserve">2SHB 1477</w:t>
      </w:r>
      <w:r>
        <w:t xml:space="preserve"> -</w:t>
      </w:r>
      <w:r>
        <w:t xml:space="preserve"> </w:t>
        <w:t xml:space="preserve">H AMD</w:t>
      </w:r>
      <w:r>
        <w:t xml:space="preserve"> </w:t>
      </w:r>
      <w:r>
        <w:rPr>
          <w:b/>
        </w:rPr>
        <w:t xml:space="preserve">449</w:t>
      </w:r>
    </w:p>
    <w:p>
      <w:pPr>
        <w:spacing w:before="0" w:after="0" w:line="408" w:lineRule="exact"/>
        <w:ind w:left="0" w:right="0" w:firstLine="576"/>
        <w:jc w:val="left"/>
      </w:pPr>
      <w:r>
        <w:rPr/>
        <w:t xml:space="preserve">By Representative Orcutt</w:t>
      </w:r>
    </w:p>
    <w:p>
      <w:pPr>
        <w:jc w:val="right"/>
      </w:pPr>
      <w:r>
        <w:rPr>
          <w:b/>
        </w:rPr>
        <w:t xml:space="preserve">NOT ADOPTED 03/17/2021</w:t>
      </w:r>
    </w:p>
    <w:p>
      <w:pPr>
        <w:spacing w:before="0" w:after="0" w:line="408" w:lineRule="exact"/>
        <w:ind w:left="0" w:right="0" w:firstLine="576"/>
        <w:jc w:val="left"/>
      </w:pPr>
      <w:r>
        <w:rPr/>
        <w:t xml:space="preserve">Beginning on page 12, line 8, strike all material through "department." on page 16, line 8, and insert the following:</w:t>
      </w:r>
    </w:p>
    <w:p>
      <w:pPr>
        <w:spacing w:before="240" w:after="0" w:line="408" w:lineRule="exact"/>
        <w:ind w:left="0" w:right="0" w:firstLine="576"/>
        <w:jc w:val="center"/>
      </w:pPr>
      <w:r>
        <w:rPr>
          <w:b/>
        </w:rPr>
        <w:t xml:space="preserve">"</w:t>
      </w: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FUNDING.</w:t>
      </w:r>
      <w:r>
        <w:t xml:space="preserve">  </w:t>
      </w:r>
      <w:r>
        <w:rPr/>
        <w:t xml:space="preserve">(1) Beginning October 1, 2021, the department must calculate quarterly the amount of taxes that would be collected if the following taxes were imposed on:</w:t>
      </w:r>
    </w:p>
    <w:p>
      <w:pPr>
        <w:spacing w:before="0" w:after="0" w:line="408" w:lineRule="exact"/>
        <w:ind w:left="0" w:right="0" w:firstLine="576"/>
        <w:jc w:val="left"/>
      </w:pPr>
      <w:r>
        <w:rPr/>
        <w:t xml:space="preserve">(a) The use of all radio access lines by subscribers whose place of primary use is located within the state in the amount per month for each radio access line, and by consumers whose retail transactions occur within the state per retail transaction;</w:t>
      </w:r>
    </w:p>
    <w:p>
      <w:pPr>
        <w:spacing w:before="0" w:after="0" w:line="408" w:lineRule="exact"/>
        <w:ind w:left="0" w:right="0" w:firstLine="576"/>
        <w:jc w:val="left"/>
      </w:pPr>
      <w:r>
        <w:rPr/>
        <w:t xml:space="preserve">(b) All interconnected voice over internet protocol service lines whose place of primary use is in the state; and</w:t>
      </w:r>
    </w:p>
    <w:p>
      <w:pPr>
        <w:spacing w:before="0" w:after="0" w:line="408" w:lineRule="exact"/>
        <w:ind w:left="0" w:right="0" w:firstLine="576"/>
        <w:jc w:val="left"/>
      </w:pPr>
      <w:r>
        <w:rPr/>
        <w:t xml:space="preserve">(c) All switched access lines in the state.</w:t>
      </w:r>
    </w:p>
    <w:p>
      <w:pPr>
        <w:spacing w:before="0" w:after="0" w:line="408" w:lineRule="exact"/>
        <w:ind w:left="0" w:right="0" w:firstLine="576"/>
        <w:jc w:val="left"/>
      </w:pPr>
      <w:r>
        <w:rPr/>
        <w:t xml:space="preserve">(2) The department must use the following tax rates in calculating the amount of taxes that would have been collected if the taxes in subsection (1) of this section were imposed:</w:t>
      </w:r>
    </w:p>
    <w:p>
      <w:pPr>
        <w:spacing w:before="0" w:after="0" w:line="408" w:lineRule="exact"/>
        <w:ind w:left="0" w:right="0" w:firstLine="576"/>
        <w:jc w:val="left"/>
      </w:pPr>
      <w:r>
        <w:rPr/>
        <w:t xml:space="preserve">(a) Beginning October 1, 2021, through December 31, 2022, the tax rate is 30 cents for each radio access line, each interconnected voice over internet protocol service line, and each switched access line; and</w:t>
      </w:r>
    </w:p>
    <w:p>
      <w:pPr>
        <w:spacing w:before="0" w:after="0" w:line="408" w:lineRule="exact"/>
        <w:ind w:left="0" w:right="0" w:firstLine="576"/>
        <w:jc w:val="left"/>
      </w:pPr>
      <w:r>
        <w:rPr/>
        <w:t xml:space="preserve">(b) Beginning January 1, 2023, the tax rate is 50 cents for each radio access line, each interconnected voice over internet protocol service line, and each switched access line.</w:t>
      </w:r>
    </w:p>
    <w:p>
      <w:pPr>
        <w:spacing w:before="0" w:after="0" w:line="408" w:lineRule="exact"/>
        <w:ind w:left="0" w:right="0" w:firstLine="576"/>
        <w:jc w:val="left"/>
      </w:pPr>
      <w:r>
        <w:rPr/>
        <w:t xml:space="preserve">(3) At the beginning of each quarter, the state treasurer must transfer the amount calculated by the department pursuant to this section to the statewide 988 behavioral health crisis response line account created in section 202 of this act."</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16, beginning on line 11, after "treasury." strike all material through "account." on line 13</w:t>
      </w:r>
    </w:p>
    <w:p>
      <w:pPr>
        <w:spacing w:before="0" w:after="0" w:line="408" w:lineRule="exact"/>
        <w:ind w:left="0" w:right="0" w:firstLine="576"/>
        <w:jc w:val="left"/>
      </w:pPr>
      <w:r>
        <w:rPr/>
        <w:t xml:space="preserve">On page 33, line 14, after "201" strike "through 205" and insert "and 202"</w:t>
      </w:r>
    </w:p>
    <w:p>
      <w:pPr>
        <w:spacing w:before="0" w:after="0" w:line="408" w:lineRule="exact"/>
        <w:ind w:left="0" w:right="0" w:firstLine="576"/>
        <w:jc w:val="left"/>
      </w:pPr>
      <w:r>
        <w:rPr/>
        <w:t xml:space="preserve">On page 33, line 16, after "201" strike "through 205" and insert "and 202"</w:t>
      </w:r>
    </w:p>
    <w:p>
      <w:pPr>
        <w:spacing w:before="0" w:after="0" w:line="408" w:lineRule="exact"/>
        <w:ind w:left="0" w:right="0" w:firstLine="576"/>
        <w:jc w:val="left"/>
      </w:pPr>
      <w:r>
        <w:rPr>
          <w:u w:val="single"/>
        </w:rPr>
        <w:t xml:space="preserve">EFFECT:</w:t>
      </w:r>
      <w:r>
        <w:rPr/>
        <w:t xml:space="preserve"> Eliminates the statewide 988 behavioral health crisis response line tax. Creates a funding formula to provide quarterly transfers to the statewide 988 behavioral health crisis response line account from the state general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d73e5a71b43d9" /></Relationships>
</file>