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6b20b59f84123" /></Relationships>
</file>

<file path=word/document.xml><?xml version="1.0" encoding="utf-8"?>
<w:document xmlns:w="http://schemas.openxmlformats.org/wordprocessingml/2006/main">
  <w:body>
    <w:p>
      <w:r>
        <w:rPr>
          <w:b/>
        </w:rPr>
        <w:r>
          <w:rPr/>
          <w:t xml:space="preserve">1480-S2</w:t>
        </w:r>
      </w:r>
      <w:r>
        <w:rPr>
          <w:b/>
        </w:rPr>
        <w:t xml:space="preserve"> </w:t>
        <w:t xml:space="preserve">AMH</w:t>
      </w:r>
      <w:r>
        <w:rPr>
          <w:b/>
        </w:rPr>
        <w:t xml:space="preserve"> </w:t>
        <w:r>
          <w:rPr/>
          <w:t xml:space="preserve">KLOB</w:t>
        </w:r>
      </w:r>
      <w:r>
        <w:rPr>
          <w:b/>
        </w:rPr>
        <w:t xml:space="preserve"> </w:t>
        <w:r>
          <w:rPr/>
          <w:t xml:space="preserve">H1125.1</w:t>
        </w:r>
      </w:r>
      <w:r>
        <w:rPr>
          <w:b/>
        </w:rPr>
        <w:t xml:space="preserve"> - NOT FOR FLOOR USE</w:t>
      </w:r>
    </w:p>
    <w:p>
      <w:pPr>
        <w:ind w:left="0" w:right="0" w:firstLine="576"/>
      </w:pPr>
    </w:p>
    <w:p>
      <w:pPr>
        <w:spacing w:before="480" w:after="0" w:line="408" w:lineRule="exact"/>
      </w:pPr>
      <w:r>
        <w:rPr>
          <w:b/>
          <w:u w:val="single"/>
        </w:rPr>
        <w:t xml:space="preserve">2SHB 1480</w:t>
      </w:r>
      <w:r>
        <w:t xml:space="preserve"> -</w:t>
      </w:r>
      <w:r>
        <w:t xml:space="preserve"> </w:t>
        <w:t xml:space="preserve">H AMD</w:t>
      </w:r>
      <w:r>
        <w:t xml:space="preserve"> </w:t>
      </w:r>
      <w:r>
        <w:rPr>
          <w:b/>
        </w:rPr>
        <w:t xml:space="preserve">116</w:t>
      </w:r>
    </w:p>
    <w:p>
      <w:pPr>
        <w:spacing w:before="0" w:after="0" w:line="408" w:lineRule="exact"/>
        <w:ind w:left="0" w:right="0" w:firstLine="576"/>
        <w:jc w:val="left"/>
      </w:pPr>
      <w:r>
        <w:rPr/>
        <w:t xml:space="preserve">By Representative Kloba</w:t>
      </w:r>
    </w:p>
    <w:p>
      <w:pPr>
        <w:jc w:val="right"/>
      </w:pPr>
      <w:r>
        <w:rPr>
          <w:b/>
        </w:rPr>
        <w:t xml:space="preserve">ADOPTED 02/25/2021</w:t>
      </w:r>
    </w:p>
    <w:p>
      <w:pPr>
        <w:spacing w:before="0" w:after="0" w:line="408" w:lineRule="exact"/>
        <w:ind w:left="0" w:right="0" w:firstLine="576"/>
        <w:jc w:val="left"/>
      </w:pPr>
      <w:r>
        <w:rPr/>
        <w:t xml:space="preserve">On page 4, beginning on line 8, strike all of section 4</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t xml:space="preserve">On page 11, after line 34,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Any temporary authorization or relaxation of statutory requirements provided by the Washington state liquor and cannabis board related to food requirements associated with wine and beer sampling at farmers markets expires at the end of the governor's proclamation of emergency related to COVID-19."</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(1) Restores current law by removing the proposed elimination of a food-related requirement associated with wine and beer sampling, so that wineries and microbreweries offering limited wine or beer samples to customers at a farmers market must continue to have food available for customers or be adjacent to a vendor offering prepared food.</w:t>
      </w:r>
    </w:p>
    <w:p>
      <w:pPr>
        <w:spacing w:before="0" w:after="0" w:line="408" w:lineRule="exact"/>
        <w:ind w:left="0" w:right="0" w:firstLine="576"/>
        <w:jc w:val="left"/>
      </w:pPr>
      <w:r>
        <w:rPr/>
        <w:t xml:space="preserve">(2) Specifies that any temporary authorization or relaxation of statutory requirements related to food requirements associated with wine and beer sampling at farmers markets expires at the end of the governor's proclamation of emergency related to COVID-19.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52f76edf8a4ec4" /></Relationships>
</file>