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096798c5a437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1630-S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KLIP</w:t>
        </w:r>
      </w:r>
      <w:r>
        <w:rPr>
          <w:b/>
        </w:rPr>
        <w:t xml:space="preserve"> </w:t>
        <w:r>
          <w:rPr/>
          <w:t xml:space="preserve">H2652.1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1630</w:t>
      </w:r>
      <w:r>
        <w:t xml:space="preserve"> -</w:t>
      </w:r>
      <w:r>
        <w:t xml:space="preserve"> </w:t>
        <w:t xml:space="preserve">H AMD TO H AMD (H-2509.1/22)</w:t>
      </w:r>
      <w:r>
        <w:t xml:space="preserve"> </w:t>
      </w:r>
      <w:r>
        <w:rPr>
          <w:b/>
        </w:rPr>
        <w:t xml:space="preserve">854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Klippert</w:t>
      </w:r>
    </w:p>
    <w:p>
      <w:pPr>
        <w:jc w:val="right"/>
      </w:pPr>
      <w:r>
        <w:rPr>
          <w:b/>
        </w:rPr>
        <w:t xml:space="preserve">NOT ADOPTED 02/14/2022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28, after "intent to" strike "injure" and insert "((</w:t>
      </w:r>
      <w:r>
        <w:rPr>
          <w:strike/>
        </w:rPr>
        <w:t xml:space="preserve">injure</w:t>
      </w:r>
      <w:r>
        <w:rPr/>
        <w:t xml:space="preserve">)) </w:t>
      </w:r>
      <w:r>
        <w:rPr>
          <w:u w:val="single"/>
        </w:rPr>
        <w:t xml:space="preserve">temporarily disable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2, after "intent to" strike "injure" and insert "temporarily disable"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5, after "intent to" strike "injure" and insert "temporarily disable"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the description of prohibited devices or objects that are used or intended to be used as a weapon with the intent to injure a person by an electronic shock, charge, or impulse, by replacing "intent to injure" a person with "intent to temporarily disable" a person.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d801a5ff34eb9" /></Relationships>
</file>