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e46c042ff243ba" /></Relationships>
</file>

<file path=word/document.xml><?xml version="1.0" encoding="utf-8"?>
<w:document xmlns:w="http://schemas.openxmlformats.org/wordprocessingml/2006/main">
  <w:body>
    <w:p>
      <w:r>
        <w:rPr>
          <w:b/>
        </w:rPr>
        <w:r>
          <w:rPr/>
          <w:t xml:space="preserve">1668-S</w:t>
        </w:r>
      </w:r>
      <w:r>
        <w:rPr>
          <w:b/>
        </w:rPr>
        <w:t xml:space="preserve"> </w:t>
        <w:t xml:space="preserve">AMH</w:t>
      </w:r>
      <w:r>
        <w:rPr>
          <w:b/>
        </w:rPr>
        <w:t xml:space="preserve"> </w:t>
        <w:r>
          <w:rPr/>
          <w:t xml:space="preserve">MACE</w:t>
        </w:r>
      </w:r>
      <w:r>
        <w:rPr>
          <w:b/>
        </w:rPr>
        <w:t xml:space="preserve"> </w:t>
        <w:r>
          <w:rPr/>
          <w:t xml:space="preserve">H2720.1</w:t>
        </w:r>
      </w:r>
      <w:r>
        <w:rPr>
          <w:b/>
        </w:rPr>
        <w:t xml:space="preserve"> - NOT FOR FLOOR USE</w:t>
      </w:r>
    </w:p>
    <w:p>
      <w:pPr>
        <w:ind w:left="0" w:right="0" w:firstLine="576"/>
      </w:pPr>
    </w:p>
    <w:p>
      <w:pPr>
        <w:spacing w:before="480" w:after="0" w:line="408" w:lineRule="exact"/>
      </w:pPr>
      <w:r>
        <w:rPr>
          <w:b/>
          <w:u w:val="single"/>
        </w:rPr>
        <w:t xml:space="preserve">SHB 1668</w:t>
      </w:r>
      <w:r>
        <w:t xml:space="preserve"> -</w:t>
      </w:r>
      <w:r>
        <w:t xml:space="preserve"> </w:t>
        <w:t xml:space="preserve">H AMD</w:t>
      </w:r>
      <w:r>
        <w:t xml:space="preserve"> </w:t>
      </w:r>
      <w:r>
        <w:rPr>
          <w:b/>
        </w:rPr>
        <w:t xml:space="preserve">1068</w:t>
      </w:r>
    </w:p>
    <w:p>
      <w:pPr>
        <w:spacing w:before="0" w:after="0" w:line="408" w:lineRule="exact"/>
        <w:ind w:left="0" w:right="0" w:firstLine="576"/>
        <w:jc w:val="left"/>
      </w:pPr>
      <w:r>
        <w:rPr/>
        <w:t xml:space="preserve">By Representative MacEwen</w:t>
      </w:r>
    </w:p>
    <w:p>
      <w:pPr>
        <w:jc w:val="right"/>
      </w:pPr>
    </w:p>
    <w:p>
      <w:pPr>
        <w:spacing w:before="0" w:after="0" w:line="408" w:lineRule="exact"/>
        <w:ind w:left="0" w:right="0" w:firstLine="576"/>
        <w:jc w:val="left"/>
      </w:pPr>
      <w:r>
        <w:rPr/>
        <w:t xml:space="preserve">On page 25, after line 19,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12</w:instrText>
      </w:r>
      <w:r/>
      <w:r>
        <w:rPr>
          <w:b/>
        </w:rPr>
        <w:fldChar w:fldCharType="end"/>
      </w:r>
      <w:r>
        <w:t xml:space="preserve">  </w:t>
      </w:r>
      <w:r>
        <w:rPr/>
        <w:t xml:space="preserve">Upon publication of a notice of a proposed rule under RCW 34.05.320 related to cannabinoids that may be impairing or synthetically derived cannabinoids, the board shall notify the chairs and ranking minority members of the house of representatives commerce and gaming committee and of the senate labor, commerce, and tribal affairs committee, and provide them with the information in RCW 34.05.320(1). A chair or a ranking minority member may, if they deem appropriate, recommend a review of the proposed rule to the joint administrative rules review committee as provided in chapter 34.05 RCW."</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Liquor and Cannabis Board (LCB) to notify the Chairs and Ranking Minority Members of the House Commerce &amp; Gaming Committee and the Senate Labor, Commerce &amp; Tribal Affairs Committee when the LCB publishes a notice of a proposed rule related to cannabinoids that may be impairing or synthetically derived cannabinoids. Authorizes a chair or a ranking minority member, if they deem appropriate, to recommend a review of the proposed rule to the Joint Administrative Rules Review Committee.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9b5e8f72dc4068" /></Relationships>
</file>