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5951a93e64c71" /></Relationships>
</file>

<file path=word/document.xml><?xml version="1.0" encoding="utf-8"?>
<w:document xmlns:w="http://schemas.openxmlformats.org/wordprocessingml/2006/main">
  <w:body>
    <w:p>
      <w:r>
        <w:rPr>
          <w:b/>
        </w:rPr>
        <w:r>
          <w:rPr/>
          <w:t xml:space="preserve">1753-S</w:t>
        </w:r>
      </w:r>
      <w:r>
        <w:rPr>
          <w:b/>
        </w:rPr>
        <w:t xml:space="preserve"> </w:t>
        <w:t xml:space="preserve">AMH</w:t>
      </w:r>
      <w:r>
        <w:rPr>
          <w:b/>
        </w:rPr>
        <w:t xml:space="preserve"> </w:t>
        <w:r>
          <w:rPr/>
          <w:t xml:space="preserve">LEKA</w:t>
        </w:r>
      </w:r>
      <w:r>
        <w:rPr>
          <w:b/>
        </w:rPr>
        <w:t xml:space="preserve"> </w:t>
        <w:r>
          <w:rPr/>
          <w:t xml:space="preserve">H2662.1</w:t>
        </w:r>
      </w:r>
      <w:r>
        <w:rPr>
          <w:b/>
        </w:rPr>
        <w:t xml:space="preserve"> - NOT FOR FLOOR USE</w:t>
      </w:r>
    </w:p>
    <w:p>
      <w:pPr>
        <w:ind w:left="0" w:right="0" w:firstLine="576"/>
      </w:pPr>
    </w:p>
    <w:p>
      <w:pPr>
        <w:spacing w:before="480" w:after="0" w:line="408" w:lineRule="exact"/>
      </w:pPr>
      <w:r>
        <w:rPr>
          <w:b/>
          <w:u w:val="single"/>
        </w:rPr>
        <w:t xml:space="preserve">SHB 1753</w:t>
      </w:r>
      <w:r>
        <w:t xml:space="preserve"> -</w:t>
      </w:r>
      <w:r>
        <w:t xml:space="preserve"> </w:t>
        <w:t xml:space="preserve">H AMD</w:t>
      </w:r>
      <w:r>
        <w:t xml:space="preserve"> </w:t>
      </w:r>
      <w:r>
        <w:rPr>
          <w:b/>
        </w:rPr>
        <w:t xml:space="preserve">893</w:t>
      </w:r>
    </w:p>
    <w:p>
      <w:pPr>
        <w:spacing w:before="0" w:after="0" w:line="408" w:lineRule="exact"/>
        <w:ind w:left="0" w:right="0" w:firstLine="576"/>
        <w:jc w:val="left"/>
      </w:pPr>
      <w:r>
        <w:rPr/>
        <w:t xml:space="preserve">By Representative Lekanoff</w:t>
      </w:r>
    </w:p>
    <w:p>
      <w:pPr>
        <w:jc w:val="right"/>
      </w:pPr>
      <w:r>
        <w:rPr>
          <w:b/>
        </w:rPr>
        <w:t xml:space="preserve">ADOPTED 02/10/2022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 </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the effective date of this section.</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2021 c 316 s 28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w:t>
      </w:r>
      <w:r>
        <w:rPr>
          <w:u w:val="single"/>
        </w:rPr>
        <w:t xml:space="preserve">and for tribal capacity grants under section 1 of this act</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w:t>
      </w:r>
      <w:r>
        <w:rPr>
          <w:u w:val="single"/>
        </w:rPr>
        <w:t xml:space="preserve">that exceed the amounts appropriated for the purposes of this subsection (2)</w:t>
      </w:r>
      <w:r>
        <w:rPr/>
        <w:t xml:space="preserve">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2021 c 316 s 40 and 2021 c 314 s 23 are each reenacted and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 Covered agencies, as defined in RCW 70A.02.010, subject to the requirements of chapter 70A.02 RCW, must offer consultation with Indian tribes on the actions specified in RCW 70A.02.100. State agencies described in </w:t>
      </w:r>
      <w:r>
        <w:t>((</w:t>
      </w:r>
      <w:r>
        <w:rPr>
          <w:strike/>
        </w:rPr>
        <w:t xml:space="preserve">section 6 of this act</w:t>
      </w:r>
      <w:r>
        <w:t>))</w:t>
      </w:r>
      <w:r>
        <w:rPr/>
        <w:t xml:space="preserve"> </w:t>
      </w:r>
      <w:r>
        <w:rPr>
          <w:u w:val="single"/>
        </w:rPr>
        <w:t xml:space="preserve">section 1 of this act</w:t>
      </w:r>
      <w:r>
        <w:rPr/>
        <w:t xml:space="preserve"> must offer consultation with Indian tribes on the actions specified in </w:t>
      </w:r>
      <w:r>
        <w:t>((</w:t>
      </w:r>
      <w:r>
        <w:rPr>
          <w:strike/>
        </w:rPr>
        <w:t xml:space="preserve">section 6 of this act</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tribal consultation process established in the bill is independent of any process required by federal law or by a federal agency.</w:t>
      </w:r>
    </w:p>
    <w:p>
      <w:pPr>
        <w:spacing w:before="0" w:after="0" w:line="408" w:lineRule="exact"/>
        <w:ind w:left="0" w:right="0" w:firstLine="576"/>
        <w:jc w:val="left"/>
      </w:pPr>
      <w:r>
        <w:rPr/>
        <w:t xml:space="preserve">Provides that nothing in the bill may require disclosure of sensitive archaeological information exempted from disclosure under state or federal law, and that such information does not become part of the official application file.</w:t>
      </w:r>
    </w:p>
    <w:p>
      <w:pPr>
        <w:spacing w:before="0" w:after="0" w:line="408" w:lineRule="exact"/>
        <w:ind w:left="0" w:right="0" w:firstLine="576"/>
        <w:jc w:val="left"/>
      </w:pPr>
      <w:r>
        <w:rPr/>
        <w:t xml:space="preserve">Requires that, if a tribe requests that action cease because the tribal consultation process has not occurred, a funding agency must cease all agency action that results in significant physical disturbance to affected tribal resources.</w:t>
      </w:r>
    </w:p>
    <w:p>
      <w:pPr>
        <w:spacing w:before="0" w:after="0" w:line="408" w:lineRule="exact"/>
        <w:ind w:left="0" w:right="0" w:firstLine="576"/>
        <w:jc w:val="left"/>
      </w:pPr>
      <w:r>
        <w:rPr/>
        <w:t xml:space="preserve">Provides that federally recognized tribes may choose to opt out of certain stages of the tribal consultation process, to include meeting with the Governor and mediation.</w:t>
      </w:r>
    </w:p>
    <w:p>
      <w:pPr>
        <w:spacing w:before="0" w:after="0" w:line="408" w:lineRule="exact"/>
        <w:ind w:left="0" w:right="0" w:firstLine="576"/>
        <w:jc w:val="left"/>
      </w:pPr>
      <w:r>
        <w:rPr/>
        <w:t xml:space="preserve">Requires the Governor's Office of Indian Affairs to develop the tribal consultation process no later than June 30, 2023, and to periodically update the process in consultation with federally recognized tribes.</w:t>
      </w:r>
    </w:p>
    <w:p>
      <w:pPr>
        <w:spacing w:before="0" w:after="0" w:line="408" w:lineRule="exact"/>
        <w:ind w:left="0" w:right="0" w:firstLine="576"/>
        <w:jc w:val="left"/>
      </w:pPr>
      <w:r>
        <w:rPr/>
        <w:t xml:space="preserve">Authorizes state agencies to adopt rules to carry out their duties under the bill.</w:t>
      </w:r>
    </w:p>
    <w:p>
      <w:pPr>
        <w:spacing w:before="0" w:after="0" w:line="408" w:lineRule="exact"/>
        <w:ind w:left="0" w:right="0" w:firstLine="576"/>
        <w:jc w:val="left"/>
      </w:pPr>
      <w:r>
        <w:rPr/>
        <w:t xml:space="preserve">Requires the Department of Ecology to establish a tribal capacity grant program in connection with the tribal consultation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0aa86a96c4023" /></Relationships>
</file>