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5115a7b1249bc" /></Relationships>
</file>

<file path=word/document.xml><?xml version="1.0" encoding="utf-8"?>
<w:document xmlns:w="http://schemas.openxmlformats.org/wordprocessingml/2006/main">
  <w:body>
    <w:p>
      <w:r>
        <w:rPr>
          <w:b/>
        </w:rPr>
        <w:r>
          <w:rPr/>
          <w:t xml:space="preserve">1767</w:t>
        </w:r>
      </w:r>
      <w:r>
        <w:rPr>
          <w:b/>
        </w:rPr>
        <w:t xml:space="preserve"> </w:t>
        <w:t xml:space="preserve">AMH</w:t>
      </w:r>
      <w:r>
        <w:rPr>
          <w:b/>
        </w:rPr>
        <w:t xml:space="preserve"> </w:t>
        <w:r>
          <w:rPr/>
          <w:t xml:space="preserve">DYEM</w:t>
        </w:r>
      </w:r>
      <w:r>
        <w:rPr>
          <w:b/>
        </w:rPr>
        <w:t xml:space="preserve"> </w:t>
        <w:r>
          <w:rPr/>
          <w:t xml:space="preserve">H2686.1</w:t>
        </w:r>
      </w:r>
      <w:r>
        <w:rPr>
          <w:b/>
        </w:rPr>
        <w:t xml:space="preserve"> - NOT FOR FLOOR USE</w:t>
      </w:r>
    </w:p>
    <w:p>
      <w:pPr>
        <w:ind w:left="0" w:right="0" w:firstLine="576"/>
      </w:pPr>
    </w:p>
    <w:p>
      <w:pPr>
        <w:spacing w:before="480" w:after="0" w:line="408" w:lineRule="exact"/>
      </w:pPr>
      <w:r>
        <w:rPr>
          <w:b/>
          <w:u w:val="single"/>
        </w:rPr>
        <w:t xml:space="preserve">HB 1767</w:t>
      </w:r>
      <w:r>
        <w:t xml:space="preserve"> -</w:t>
      </w:r>
      <w:r>
        <w:t xml:space="preserve"> </w:t>
        <w:t xml:space="preserve">H AMD</w:t>
      </w:r>
      <w:r>
        <w:t xml:space="preserve"> </w:t>
      </w:r>
      <w:r>
        <w:rPr>
          <w:b/>
        </w:rPr>
        <w:t xml:space="preserve">933</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after line 38, insert the following:</w:t>
      </w:r>
    </w:p>
    <w:p>
      <w:pPr>
        <w:spacing w:before="0" w:after="0" w:line="408" w:lineRule="exact"/>
        <w:ind w:left="0" w:right="0" w:firstLine="576"/>
        <w:jc w:val="left"/>
      </w:pPr>
      <w:r>
        <w:rPr/>
        <w:t xml:space="preserve">"(8) A municipal utility may not utilize, as a source of energy for the additional electrification provided pursuant to a beneficial electrification plan, any electric power generated from hydroelectric sources that do not have fish passage facilities that allow anadromous fish to pass upstream to the upper reaches of the watershed."</w:t>
      </w:r>
    </w:p>
    <w:p>
      <w:pPr>
        <w:spacing w:before="0" w:after="0" w:line="408" w:lineRule="exact"/>
        <w:ind w:left="0" w:right="0" w:firstLine="576"/>
        <w:jc w:val="left"/>
      </w:pPr>
      <w:r>
        <w:rPr/>
        <w:t xml:space="preserve">On page 6, after line 7, insert the following:</w:t>
      </w:r>
    </w:p>
    <w:p>
      <w:pPr>
        <w:spacing w:before="0" w:after="0" w:line="408" w:lineRule="exact"/>
        <w:ind w:left="0" w:right="0" w:firstLine="576"/>
        <w:jc w:val="left"/>
      </w:pPr>
      <w:r>
        <w:rPr/>
        <w:t xml:space="preserve">"(8) A public utility district may not utilize, as a source of energy for the additional electrification provided pursuant to a beneficial electrification plan, any electric power generated from hydroelectric sources that do not have fish passage facilities that allow anadromous fish to pass upstream to the upper reaches of the watershed."</w:t>
      </w:r>
    </w:p>
    <w:p>
      <w:pPr>
        <w:spacing w:before="0" w:after="0" w:line="408" w:lineRule="exact"/>
        <w:ind w:left="0" w:right="0" w:firstLine="576"/>
        <w:jc w:val="left"/>
      </w:pPr>
      <w:r>
        <w:rPr>
          <w:u w:val="single"/>
        </w:rPr>
        <w:t xml:space="preserve">EFFECT:</w:t>
      </w:r>
      <w:r>
        <w:rPr/>
        <w:t xml:space="preserve"> Prohibits publicly owned utilities from using, as a source of power for implementing the beneficial electrification plan, any electric power generated from hydroelectric sources that do not have fish passage facilities that allow anadromous fish to pass upstream to the upper reaches of the watershed.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ec4d4b77b4ff4" /></Relationships>
</file>