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7ff061f079419d" /></Relationships>
</file>

<file path=word/document.xml><?xml version="1.0" encoding="utf-8"?>
<w:document xmlns:w="http://schemas.openxmlformats.org/wordprocessingml/2006/main">
  <w:body>
    <w:p>
      <w:r>
        <w:rPr>
          <w:b/>
        </w:rPr>
        <w:r>
          <w:rPr/>
          <w:t xml:space="preserve">5022-S2.E</w:t>
        </w:r>
      </w:r>
      <w:r>
        <w:rPr>
          <w:b/>
        </w:rPr>
        <w:t xml:space="preserve"> </w:t>
        <w:t xml:space="preserve">AMH</w:t>
      </w:r>
      <w:r>
        <w:rPr>
          <w:b/>
        </w:rPr>
        <w:t xml:space="preserve"> </w:t>
        <w:r>
          <w:rPr/>
          <w:t xml:space="preserve">DYEM</w:t>
        </w:r>
      </w:r>
      <w:r>
        <w:rPr>
          <w:b/>
        </w:rPr>
        <w:t xml:space="preserve"> </w:t>
        <w:r>
          <w:rPr/>
          <w:t xml:space="preserve">H1513.1</w:t>
        </w:r>
      </w:r>
      <w:r>
        <w:rPr>
          <w:b/>
        </w:rPr>
        <w:t xml:space="preserve"> - NOT FOR FLOOR USE</w:t>
      </w:r>
    </w:p>
    <w:p>
      <w:pPr>
        <w:ind w:left="0" w:right="0" w:firstLine="576"/>
      </w:pPr>
    </w:p>
    <w:p>
      <w:pPr>
        <w:spacing w:before="480" w:after="0" w:line="408" w:lineRule="exact"/>
      </w:pPr>
      <w:r>
        <w:rPr>
          <w:b/>
          <w:u w:val="single"/>
        </w:rPr>
        <w:t xml:space="preserve">E2SSB 5022</w:t>
      </w:r>
      <w:r>
        <w:t xml:space="preserve"> -</w:t>
      </w:r>
      <w:r>
        <w:t xml:space="preserve"> </w:t>
        <w:t xml:space="preserve">H AMD TO APP COMM AMD (H-1491.1/21)</w:t>
      </w:r>
      <w:r>
        <w:t xml:space="preserve"> </w:t>
      </w:r>
      <w:r>
        <w:rPr>
          <w:b/>
        </w:rPr>
        <w:t xml:space="preserve">645</w:t>
      </w:r>
    </w:p>
    <w:p>
      <w:pPr>
        <w:spacing w:before="0" w:after="0" w:line="408" w:lineRule="exact"/>
        <w:ind w:left="0" w:right="0" w:firstLine="576"/>
        <w:jc w:val="left"/>
      </w:pPr>
      <w:r>
        <w:rPr/>
        <w:t xml:space="preserve">By Representative Dye</w:t>
      </w:r>
    </w:p>
    <w:p>
      <w:pPr>
        <w:jc w:val="right"/>
      </w:pPr>
      <w:r>
        <w:rPr>
          <w:b/>
        </w:rPr>
        <w:t xml:space="preserve">ADOPTED 04/07/2021</w:t>
      </w:r>
    </w:p>
    <w:p>
      <w:pPr>
        <w:spacing w:before="0" w:after="0" w:line="408" w:lineRule="exact"/>
        <w:ind w:left="0" w:right="0" w:firstLine="576"/>
        <w:jc w:val="left"/>
      </w:pPr>
      <w:r>
        <w:rPr/>
        <w:t xml:space="preserve">On page 7, beginning on line 5, after "(i)" strike all material through "products." on line 19 and insert "Prepare an annual workload analysis for public comment that identifies the annual costs it expects to incur to implement, administer, and enforce this section and sections 4 through 7 and 12(1), (2), and (4) of this act, including rule making, in the next fiscal year for each category of covered products;</w:t>
      </w:r>
    </w:p>
    <w:p>
      <w:pPr>
        <w:spacing w:before="0" w:after="0" w:line="408" w:lineRule="exact"/>
        <w:ind w:left="0" w:right="0" w:firstLine="576"/>
        <w:jc w:val="left"/>
      </w:pPr>
      <w:r>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On page 7, line 28, after "submit a" insert "fee"</w:t>
      </w:r>
    </w:p>
    <w:p>
      <w:pPr>
        <w:spacing w:before="0" w:after="0" w:line="408" w:lineRule="exact"/>
        <w:ind w:left="0" w:right="0" w:firstLine="576"/>
        <w:jc w:val="left"/>
      </w:pPr>
      <w:r>
        <w:rPr>
          <w:u w:val="single"/>
        </w:rPr>
        <w:t xml:space="preserve">EFFECT:</w:t>
      </w:r>
      <w:r>
        <w:rPr/>
        <w:t xml:space="preserve"> (1) Requires the Department of Ecology to prepare an annual workload analysis for public comment that identifies the annual costs that it expects to incur related to postconsumer recycled content requirements.</w:t>
      </w:r>
    </w:p>
    <w:p>
      <w:pPr>
        <w:spacing w:before="0" w:after="0" w:line="408" w:lineRule="exact"/>
        <w:ind w:left="0" w:right="0" w:firstLine="576"/>
        <w:jc w:val="left"/>
      </w:pPr>
      <w:r>
        <w:rPr/>
        <w:t xml:space="preserve">(2) Bases the annual payment to the Department of Ecology by producers on the costs identified in the Department of Ecology's workload analysis.</w:t>
      </w:r>
    </w:p>
    <w:p>
      <w:pPr>
        <w:spacing w:before="0" w:after="0" w:line="408" w:lineRule="exact"/>
        <w:ind w:left="0" w:right="0" w:firstLine="576"/>
        <w:jc w:val="left"/>
      </w:pPr>
      <w:r>
        <w:rPr/>
        <w:t xml:space="preserve">(3) Specifies that until 2024, the Department of Ecology must equitably determine the amounts owed to the Department by producers through a general order issued to all entities that are producers.</w:t>
      </w:r>
    </w:p>
    <w:p>
      <w:pPr>
        <w:spacing w:before="0" w:after="0" w:line="408" w:lineRule="exact"/>
        <w:ind w:left="0" w:right="0" w:firstLine="576"/>
        <w:jc w:val="left"/>
      </w:pPr>
      <w:r>
        <w:rPr/>
        <w:t xml:space="preserve">(4) Requires the Department of Ecology to adopt rules no later than 2024 that equitably determine payment amounts owed to the Department by producers.</w:t>
      </w:r>
    </w:p>
    <w:p>
      <w:pPr>
        <w:spacing w:before="0" w:after="0" w:line="408" w:lineRule="exact"/>
        <w:ind w:left="0" w:right="0" w:firstLine="576"/>
        <w:jc w:val="left"/>
      </w:pPr>
      <w:r>
        <w:rPr/>
        <w:t xml:space="preserve">(5) Clarifies that the payments owed by producers to the Department of Ecology to cover the Department of Ecology's implementation, administration, and enforcement costs are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f4394b2a23478b" /></Relationships>
</file>