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ed1add2c24ab6" /></Relationships>
</file>

<file path=word/document.xml><?xml version="1.0" encoding="utf-8"?>
<w:document xmlns:w="http://schemas.openxmlformats.org/wordprocessingml/2006/main">
  <w:body>
    <w:p>
      <w:r>
        <w:rPr>
          <w:b/>
        </w:rPr>
        <w:r>
          <w:rPr/>
          <w:t xml:space="preserve">5044-S.E</w:t>
        </w:r>
      </w:r>
      <w:r>
        <w:rPr>
          <w:b/>
        </w:rPr>
        <w:t xml:space="preserve"> </w:t>
        <w:t xml:space="preserve">AMH</w:t>
      </w:r>
      <w:r>
        <w:rPr>
          <w:b/>
        </w:rPr>
        <w:t xml:space="preserve"> </w:t>
        <w:r>
          <w:rPr/>
          <w:t xml:space="preserve">ED</w:t>
        </w:r>
      </w:r>
      <w:r>
        <w:rPr>
          <w:b/>
        </w:rPr>
        <w:t xml:space="preserve"> </w:t>
        <w:r>
          <w:rPr/>
          <w:t xml:space="preserve">H1408.1</w:t>
        </w:r>
      </w:r>
      <w:r>
        <w:rPr>
          <w:b/>
        </w:rPr>
        <w:t xml:space="preserve"> - NOT FOR FLOOR USE</w:t>
      </w:r>
    </w:p>
    <w:p>
      <w:pPr>
        <w:ind w:left="0" w:right="0" w:firstLine="576"/>
      </w:pPr>
    </w:p>
    <w:p>
      <w:pPr>
        <w:spacing w:before="480" w:after="0" w:line="408" w:lineRule="exact"/>
      </w:pPr>
      <w:r>
        <w:rPr>
          <w:b/>
          <w:u w:val="single"/>
        </w:rPr>
        <w:t xml:space="preserve">ESSB 5044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training programs for classified staff, certificated instructional staff, certificated administrative staff, superintendents, and school directors that will be provided in an ongoing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7 of this act and RCW 28A.415.445 unless the context clearly requires otherwise.</w:t>
      </w:r>
    </w:p>
    <w:p>
      <w:pPr>
        <w:spacing w:before="0" w:after="0" w:line="408" w:lineRule="exact"/>
        <w:ind w:left="0" w:right="0" w:firstLine="576"/>
        <w:jc w:val="left"/>
      </w:pPr>
      <w:r>
        <w:rPr/>
        <w:t xml:space="preserve">(1)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(2) "Diversity" describes the presence of similarities and differences within a given setting, collective, or group based on multiple factors including race and ethnicity, gender identity, sexual orientation, disability status, age, educational status, religion, geography, primary language, culture, and other characteristics and experiences.</w:t>
      </w:r>
    </w:p>
    <w:p>
      <w:pPr>
        <w:spacing w:before="0" w:after="0" w:line="408" w:lineRule="exact"/>
        <w:ind w:left="0" w:right="0" w:firstLine="576"/>
        <w:jc w:val="left"/>
      </w:pPr>
      <w:r>
        <w:rPr/>
        <w:t xml:space="preserve">(3) "Equity" includes developing, strengthening, and supporting procedural and outcome fairness in systems, procedures, and resource distribution mechanisms to create equitable opportunities for all individuals. The term also includes eliminating barriers that prevent the full participation of individuals and groups.</w:t>
      </w:r>
    </w:p>
    <w:p>
      <w:pPr>
        <w:spacing w:before="0" w:after="0" w:line="408" w:lineRule="exact"/>
        <w:ind w:left="0" w:right="0" w:firstLine="576"/>
        <w:jc w:val="left"/>
      </w:pPr>
      <w:r>
        <w:rPr/>
        <w:t xml:space="preserve">(4) "Inclusion" describes intentional efforts and consistent sets of actions to create and sustain a sense of respect, belonging, safety, and attention to individual needs and backgrounds that ensure the full access to engagement and participation in available activities and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w:t>
      </w:r>
    </w:p>
    <w:p>
      <w:pPr>
        <w:spacing w:before="0" w:after="0" w:line="408" w:lineRule="exact"/>
        <w:ind w:left="0" w:right="0" w:firstLine="576"/>
        <w:jc w:val="left"/>
      </w:pPr>
      <w:r>
        <w:rPr/>
        <w:t xml:space="preserve">(a) Develop cultural competency, diversity, equity, and inclusion standards for school director governance;</w:t>
      </w:r>
    </w:p>
    <w:p>
      <w:pPr>
        <w:spacing w:before="0" w:after="0" w:line="408" w:lineRule="exact"/>
        <w:ind w:left="0" w:right="0" w:firstLine="576"/>
        <w:jc w:val="left"/>
      </w:pPr>
      <w:r>
        <w:rPr/>
        <w:t xml:space="preserve">(b) Collaborate with the Washington professional educator standards board to compare and align the standards for school director governance developed under (a) of this subsection with the standards of practice developed under section 4 of this act.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t xml:space="preserve">(c) Maintain the final cultural competency, diversity, equity, and inclusion standards for school director governance on its website at no cost to school districts.</w:t>
      </w:r>
    </w:p>
    <w:p>
      <w:pPr>
        <w:spacing w:before="0" w:after="0" w:line="408" w:lineRule="exact"/>
        <w:ind w:left="0" w:right="0" w:firstLine="576"/>
        <w:jc w:val="left"/>
      </w:pPr>
      <w:r>
        <w:rPr/>
        <w:t xml:space="preserve">(2) By November 1, 2030, and every 10 years thereafter, the Washington state school directors' association shall review the definitions in section 2 of this act and the cultural competency, diversity, equity, and inclusion standards for school director governance developed under subsection (1) of this section and report, in compliance with RCW 43.01.036, to the appropriate committees of the legislature with any recommendations for revising the definitions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w:t>
      </w:r>
    </w:p>
    <w:p>
      <w:pPr>
        <w:spacing w:before="0" w:after="0" w:line="408" w:lineRule="exact"/>
        <w:ind w:left="0" w:right="0" w:firstLine="576"/>
        <w:jc w:val="left"/>
      </w:pPr>
      <w:r>
        <w:rPr/>
        <w:t xml:space="preserve">(a) Develop or update cultural competency, diversity, equity, and inclusion standards of practice for preparation, continuing education, and other training of school district staff;</w:t>
      </w:r>
    </w:p>
    <w:p>
      <w:pPr>
        <w:spacing w:before="0" w:after="0" w:line="408" w:lineRule="exact"/>
        <w:ind w:left="0" w:right="0" w:firstLine="576"/>
        <w:jc w:val="left"/>
      </w:pPr>
      <w:r>
        <w:rPr/>
        <w:t xml:space="preserve">(b) Collaborate with the Washington state school directors' association to compare and align the standards of practice developed under (a) of this subsection with the standards of governance developed under section 3 of this act.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t xml:space="preserve">(c) Post on its public website the cultural competency, diversity, equity, and inclusion standards of practice for school district staff.</w:t>
      </w:r>
    </w:p>
    <w:p>
      <w:pPr>
        <w:spacing w:before="0" w:after="0" w:line="408" w:lineRule="exact"/>
        <w:ind w:left="0" w:right="0" w:firstLine="576"/>
        <w:jc w:val="left"/>
      </w:pPr>
      <w:r>
        <w:rPr/>
        <w:t xml:space="preserve">(2) By November 1, 2030, and every 10 years thereafter, the Washington professional educator standards board shall review the definitions in section 2 of this act and the cultural competency, diversity, equity, and inclusion standards of practice for school district staff developed under subsection (1) of this section and report, in compliance with RCW 43.01.036, to the appropriate committees of the legislature any recommendations for revising the definitions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identify or develop and periodically update governance training programs that align with the cultural competency, diversity, equity, and inclusion standards for school director governance developed under section 3 of this act. The governance training programs must also include the foundational elements of cultural competence, focusing on multicultural education and principles of English language acquisition, including information regarding best practices to implement the tribal history and culture curriculum. Governance training programs may be developed in collaboration with other entities.</w:t>
      </w:r>
    </w:p>
    <w:p>
      <w:pPr>
        <w:spacing w:before="0" w:after="0" w:line="408" w:lineRule="exact"/>
        <w:ind w:left="0" w:right="0" w:firstLine="576"/>
        <w:jc w:val="left"/>
      </w:pPr>
      <w:r>
        <w:rPr/>
        <w:t xml:space="preserve">(2) Beginning with the 2022 calendar year, the Washington state school directors' association shall provide a governance training program identified or developed under subsection (1) of this section at the frequency necessary for school directors to meet the requirement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The Washington professional educator standards board shall identify, or develop and periodically update, training programs for school district staff and superintendents that align with the cultural competency, diversity, equity, and inclusion standards of practice developed under section 4 of this act. These training programs must also include the foundational elements of cultural competence, focusing on multicultural education and principles of English language acquisition, including information regarding best practices to implement the tribal history and culture curriculum. Training programs may be developed in collaboration with other entities.</w:t>
      </w:r>
    </w:p>
    <w:p>
      <w:pPr>
        <w:spacing w:before="0" w:after="0" w:line="408" w:lineRule="exact"/>
        <w:ind w:left="0" w:right="0" w:firstLine="576"/>
        <w:jc w:val="left"/>
      </w:pPr>
      <w:r>
        <w:rPr/>
        <w:t xml:space="preserve">(2) In establishing policies and requirements for the preparation and certification of educators under RCW 28A.410.210, the Washington professional educator standards board shall require that the programs of courses, requirements, and other activities leading to educator certification align with the cultural competency, diversity, equity, and inclusion standards of practice developed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Beginning with the 2022 calendar year, each member of a board of directors shall complete a governance training program provided by the Washington state school directors' association as required by section 5 of this act once per term of elected office, except that newly elected directors must complete a governance training program within two years of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2019 c 360 s 3 are each amended to read as follows:</w:t>
      </w:r>
    </w:p>
    <w:p>
      <w:pPr>
        <w:spacing w:before="0" w:after="0" w:line="408" w:lineRule="exact"/>
        <w:ind w:left="0" w:right="0" w:firstLine="576"/>
        <w:jc w:val="left"/>
      </w:pPr>
      <w:r>
        <w:rPr>
          <w:u w:val="single"/>
        </w:rPr>
        <w:t xml:space="preserve">(1)</w:t>
      </w:r>
      <w:r>
        <w:rPr/>
        <w:t xml:space="preserve">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0" w:after="0" w:line="408" w:lineRule="exact"/>
        <w:ind w:left="0" w:right="0" w:firstLine="576"/>
        <w:jc w:val="left"/>
      </w:pPr>
      <w:r>
        <w:rPr>
          <w:u w:val="single"/>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u w:val="single"/>
        </w:rPr>
        <w:t xml:space="preserve">(b) Beginning in the 2023-24 school year, and every other school year thereafter, school districts must use one of the professional learning days funded under RCW 28A.150.415 to provide to school district staff a training program identified or developed under section 6 of this act.</w:t>
      </w:r>
    </w:p>
    <w:p>
      <w:pPr>
        <w:spacing w:before="0" w:after="0" w:line="408" w:lineRule="exact"/>
        <w:ind w:left="0" w:right="0" w:firstLine="576"/>
        <w:jc w:val="left"/>
      </w:pPr>
      <w:r>
        <w:rPr>
          <w:u w:val="single"/>
        </w:rPr>
        <w:t xml:space="preserve">(3) For the purposes of this section, "school district staff" includes classified staff, certificated instructional staff, certificated administrative staff, and superintendents.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2016 c 72 s 202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w:t>
      </w:r>
      <w:r>
        <w:t>((</w:t>
      </w:r>
      <w:r>
        <w:rPr>
          <w:strike/>
        </w:rPr>
        <w:t xml:space="preserve">for cultural competence</w:t>
      </w:r>
      <w:r>
        <w:t>))</w:t>
      </w:r>
      <w:r>
        <w:rPr/>
        <w:t xml:space="preserve">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section 4 of this act</w:t>
      </w:r>
      <w:r>
        <w:rPr/>
        <w:t xml:space="preserve">. The office of the superintendent of public instruction, in consultation with the </w:t>
      </w:r>
      <w:r>
        <w:rPr>
          <w:u w:val="single"/>
        </w:rPr>
        <w:t xml:space="preserve">Washington</w:t>
      </w:r>
      <w:r>
        <w:rPr/>
        <w:t xml:space="preserv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t xml:space="preserve">(4)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(5)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(6) The office of the superintendent of public instruction must maintain a website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(7)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(8)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(9)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w:t>
      </w:r>
      <w:r>
        <w:t>((</w:t>
      </w:r>
      <w:r>
        <w:rPr>
          <w:strike/>
        </w:rPr>
        <w:t xml:space="preserve">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strike/>
        </w:rPr>
        <w:t xml:space="preserve">(c)</w:t>
      </w:r>
      <w:r>
        <w:t>))</w:t>
      </w:r>
      <w:r>
        <w:rPr/>
        <w:t xml:space="preserve">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2019 c 386 s 5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w:t>
      </w:r>
      <w:r>
        <w:t>((</w:t>
      </w:r>
      <w:r>
        <w:rPr>
          <w:strike/>
        </w:rPr>
        <w:t xml:space="preserve">Demonstrating cultural competency aligned with</w:t>
      </w:r>
      <w:r>
        <w:t>))</w:t>
      </w:r>
      <w:r>
        <w:rPr/>
        <w:t xml:space="preserve"> </w:t>
      </w:r>
      <w:r>
        <w:rPr>
          <w:u w:val="single"/>
        </w:rPr>
        <w:t xml:space="preserve">The</w:t>
      </w:r>
      <w:r>
        <w:rPr/>
        <w:t xml:space="preserve"> standards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2017 c 237 s 20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w:t>
      </w:r>
      <w:r>
        <w:t>((</w:t>
      </w:r>
      <w:r>
        <w:rPr>
          <w:strike/>
        </w:rPr>
        <w:t xml:space="preserve">for cultural competence, including</w:t>
      </w:r>
      <w:r>
        <w:t>))</w:t>
      </w:r>
      <w:r>
        <w:rPr/>
        <w:t xml:space="preserve"> </w:t>
      </w:r>
      <w:r>
        <w:rPr>
          <w:u w:val="single"/>
        </w:rPr>
        <w:t xml:space="preserve">of practice developed by the Washington professional educator standards board under section 4 of this act and include</w:t>
      </w:r>
      <w:r>
        <w:rPr/>
        <w:t xml:space="preserve"> multicultural education and principles of language acquisition</w:t>
      </w:r>
      <w:r>
        <w:t>((</w:t>
      </w:r>
      <w:r>
        <w:rPr>
          <w:strike/>
        </w:rPr>
        <w:t xml:space="preserve">, developed by the professional educator standards board under RCW 28A.410.270</w:t>
      </w:r>
      <w:r>
        <w:t>))</w:t>
      </w:r>
      <w:r>
        <w:rPr/>
        <w:t xml:space="preserve">. Subject to the availability of amounts appropriated for this specific purpose, by September 1, 2018, the paraeducator apprenticeship and certificate programs must also incorporate the state paraeducator standards of practice adopted by the paraeducator board under RCW 28A.413.050.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345</w:t>
      </w:r>
      <w:r>
        <w:rPr/>
        <w:t xml:space="preserve">.</w:t>
      </w:r>
      <w:r>
        <w:t xml:space="preserve">100</w:t>
      </w:r>
      <w:r>
        <w:rPr/>
        <w:t xml:space="preserve"> (Cultural competency training for school board directors and superintendents) and 2016 c 72 s 201;</w:t>
      </w:r>
    </w:p>
    <w:p>
      <w:pPr>
        <w:spacing w:before="0" w:after="0" w:line="408" w:lineRule="exact"/>
        <w:ind w:left="0" w:right="0" w:firstLine="576"/>
        <w:jc w:val="left"/>
      </w:pPr>
      <w:r>
        <w:t>(2)</w:t>
      </w:r>
      <w:r>
        <w:rPr/>
        <w:t xml:space="preserve">RCW </w:t>
      </w:r>
      <w:r>
        <w:t xml:space="preserve">28A</w:t>
      </w:r>
      <w:r>
        <w:rPr/>
        <w:t xml:space="preserve">.</w:t>
      </w:r>
      <w:r>
        <w:t xml:space="preserve">410</w:t>
      </w:r>
      <w:r>
        <w:rPr/>
        <w:t xml:space="preserve">.</w:t>
      </w:r>
      <w:r>
        <w:t xml:space="preserve">260</w:t>
      </w:r>
      <w:r>
        <w:rPr/>
        <w:t xml:space="preserve"> (Washington professional educator standards board</w:t>
      </w:r>
      <w:r>
        <w:rPr>
          <w:rFonts w:ascii="Times New Roman" w:hAnsi="Times New Roman"/>
        </w:rPr>
        <w:t xml:space="preserve">—</w:t>
      </w:r>
      <w:r>
        <w:rPr/>
        <w:t xml:space="preserve">Model standards for cultural competency</w:t>
      </w:r>
      <w:r>
        <w:rPr>
          <w:rFonts w:ascii="Times New Roman" w:hAnsi="Times New Roman"/>
        </w:rPr>
        <w:t xml:space="preserve">—</w:t>
      </w:r>
      <w:r>
        <w:rPr/>
        <w:t xml:space="preserve">Recommendations) and 2009 c 468 s 5;</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420</w:t>
      </w:r>
      <w:r>
        <w:rPr/>
        <w:t xml:space="preserve"> (Cultural competence professional development and training) and 2016 c 72 s 204; and</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440</w:t>
      </w:r>
      <w:r>
        <w:rPr/>
        <w:t xml:space="preserve"> (Professional learning days</w:t>
      </w:r>
      <w:r>
        <w:rPr>
          <w:rFonts w:ascii="Times New Roman" w:hAnsi="Times New Roman"/>
        </w:rPr>
        <w:t xml:space="preserve">—</w:t>
      </w:r>
      <w:r>
        <w:rPr/>
        <w:t xml:space="preserve">Social-emotional learning) and 2019 c 386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provisions of the underlying bill with provisions that:</w:t>
      </w:r>
    </w:p>
    <w:p>
      <w:pPr>
        <w:spacing w:before="0" w:after="0" w:line="408" w:lineRule="exact"/>
        <w:ind w:left="0" w:right="0" w:firstLine="576"/>
        <w:jc w:val="left"/>
      </w:pPr>
      <w:r>
        <w:rPr/>
        <w:t xml:space="preserve">(1) Define the terms diversity, equity, and inclusion, and maintains the definition of cultural competency;</w:t>
      </w:r>
    </w:p>
    <w:p>
      <w:pPr>
        <w:spacing w:before="0" w:after="0" w:line="408" w:lineRule="exact"/>
        <w:ind w:left="0" w:right="0" w:firstLine="576"/>
        <w:jc w:val="left"/>
      </w:pPr>
      <w:r>
        <w:rPr/>
        <w:t xml:space="preserve">(2) Direct the Washington State School Directors' Association (WSSDA) to develop cultural competency, diversity, equity, and inclusion (CCDEI) standards for school director governance;</w:t>
      </w:r>
    </w:p>
    <w:p>
      <w:pPr>
        <w:spacing w:before="0" w:after="0" w:line="408" w:lineRule="exact"/>
        <w:ind w:left="0" w:right="0" w:firstLine="576"/>
        <w:jc w:val="left"/>
      </w:pPr>
      <w:r>
        <w:rPr/>
        <w:t xml:space="preserve">(3) Direct the Professional Educator Standards Board (PESB) to develop CCDEI standards of practice for preparation, continuing education, and other training of school district staff;</w:t>
      </w:r>
    </w:p>
    <w:p>
      <w:pPr>
        <w:spacing w:before="0" w:after="0" w:line="408" w:lineRule="exact"/>
        <w:ind w:left="0" w:right="0" w:firstLine="576"/>
        <w:jc w:val="left"/>
      </w:pPr>
      <w:r>
        <w:rPr/>
        <w:t xml:space="preserve">(4) Require both the WSSDA and the PESB to collaborate to align their CCDEI standards; post final CCDEI standards on their public websites; review the CCDEI standards every ten years; and report to the Legislature every ten years with any recommendations to revise the CCDEI definitions;</w:t>
      </w:r>
    </w:p>
    <w:p>
      <w:pPr>
        <w:spacing w:before="0" w:after="0" w:line="408" w:lineRule="exact"/>
        <w:ind w:left="0" w:right="0" w:firstLine="576"/>
        <w:jc w:val="left"/>
      </w:pPr>
      <w:r>
        <w:rPr/>
        <w:t xml:space="preserve">(5) Direct the WSSSA and the PESB to separately identify or develop and periodically update training programs that align to the CCDEI standards and include specified content;</w:t>
      </w:r>
    </w:p>
    <w:p>
      <w:pPr>
        <w:spacing w:before="0" w:after="0" w:line="408" w:lineRule="exact"/>
        <w:ind w:left="0" w:right="0" w:firstLine="576"/>
        <w:jc w:val="left"/>
      </w:pPr>
      <w:r>
        <w:rPr/>
        <w:t xml:space="preserve">(6) Require, beginning with the 2022 calendar year, each school director to complete every four years a training program provided by the WSSDA, except that newly elected directors must complete the training program within two years of election;</w:t>
      </w:r>
    </w:p>
    <w:p>
      <w:pPr>
        <w:spacing w:before="0" w:after="0" w:line="408" w:lineRule="exact"/>
        <w:ind w:left="0" w:right="0" w:firstLine="576"/>
        <w:jc w:val="left"/>
      </w:pPr>
      <w:r>
        <w:rPr/>
        <w:t xml:space="preserve">(7) Direct school districts to use one of three state-funded professional learning days every other year to provide to school district staff a training program;</w:t>
      </w:r>
    </w:p>
    <w:p>
      <w:pPr>
        <w:spacing w:before="0" w:after="0" w:line="408" w:lineRule="exact"/>
        <w:ind w:left="0" w:right="0" w:firstLine="576"/>
        <w:jc w:val="left"/>
      </w:pPr>
      <w:r>
        <w:rPr/>
        <w:t xml:space="preserve">(8) Require alignment of the following programs to the CCDEI standards: Educator preparation and certification programs; paraeducator preparation and certificate programs; and the professional development program to support the implementation of the Teacher Principal Evaluation System;</w:t>
      </w:r>
    </w:p>
    <w:p>
      <w:pPr>
        <w:spacing w:before="0" w:after="0" w:line="408" w:lineRule="exact"/>
        <w:ind w:left="0" w:right="0" w:firstLine="576"/>
        <w:jc w:val="left"/>
      </w:pPr>
      <w:r>
        <w:rPr/>
        <w:t xml:space="preserve">(9) Repeal redundant statutes, for example a statute that requires the development of a plan for cultural competency training for school directors and superintendents and a statute that requires development of standards for cultural competency; and</w:t>
      </w:r>
    </w:p>
    <w:p>
      <w:pPr>
        <w:spacing w:before="0" w:after="0" w:line="408" w:lineRule="exact"/>
        <w:ind w:left="0" w:right="0" w:firstLine="576"/>
        <w:jc w:val="left"/>
      </w:pPr>
      <w:r>
        <w:rPr/>
        <w:t xml:space="preserve">(10) Modify the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2cb7748e944fa9" /></Relationships>
</file>