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1eca76c4a4a63" /></Relationships>
</file>

<file path=word/document.xml><?xml version="1.0" encoding="utf-8"?>
<w:document xmlns:w="http://schemas.openxmlformats.org/wordprocessingml/2006/main">
  <w:body>
    <w:p>
      <w:r>
        <w:rPr>
          <w:b/>
        </w:rPr>
        <w:r>
          <w:rPr/>
          <w:t xml:space="preserve">5121-S.E</w:t>
        </w:r>
      </w:r>
      <w:r>
        <w:rPr>
          <w:b/>
        </w:rPr>
        <w:t xml:space="preserve"> </w:t>
        <w:t xml:space="preserve">AMH</w:t>
      </w:r>
      <w:r>
        <w:rPr>
          <w:b/>
        </w:rPr>
        <w:t xml:space="preserve"> </w:t>
        <w:r>
          <w:rPr/>
          <w:t xml:space="preserve">PS</w:t>
        </w:r>
      </w:r>
      <w:r>
        <w:rPr>
          <w:b/>
        </w:rPr>
        <w:t xml:space="preserve"> </w:t>
        <w:r>
          <w:rPr/>
          <w:t xml:space="preserve">H1401.1</w:t>
        </w:r>
      </w:r>
      <w:r>
        <w:rPr>
          <w:b/>
        </w:rPr>
        <w:t xml:space="preserve"> - NOT FOR FLOOR USE</w:t>
      </w:r>
    </w:p>
    <w:p>
      <w:pPr>
        <w:ind w:left="0" w:right="0" w:firstLine="576"/>
      </w:pPr>
    </w:p>
    <w:p>
      <w:pPr>
        <w:spacing w:before="480" w:after="0" w:line="408" w:lineRule="exact"/>
      </w:pPr>
      <w:r>
        <w:rPr>
          <w:b/>
          <w:u w:val="single"/>
        </w:rPr>
        <w:t xml:space="preserve">ESSB 5121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r>
        <w:t>))</w:t>
      </w:r>
      <w:r>
        <w:rPr/>
        <w:t xml:space="preserve"> </w:t>
      </w:r>
      <w:r>
        <w:rPr>
          <w:u w:val="singl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u w:val="singl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u w:val="singl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u w:val="single"/>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u w:val="single"/>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u w:val="single"/>
        </w:rPr>
        <w:t xml:space="preserve">(A) Any sex offense;</w:t>
      </w:r>
    </w:p>
    <w:p>
      <w:pPr>
        <w:spacing w:before="0" w:after="0" w:line="408" w:lineRule="exact"/>
        <w:ind w:left="0" w:right="0" w:firstLine="576"/>
        <w:jc w:val="left"/>
      </w:pPr>
      <w:r>
        <w:rPr>
          <w:u w:val="single"/>
        </w:rPr>
        <w:t xml:space="preserve">(B) Any violent offense; or</w:t>
      </w:r>
    </w:p>
    <w:p>
      <w:pPr>
        <w:spacing w:before="0" w:after="0" w:line="408" w:lineRule="exact"/>
        <w:ind w:left="0" w:right="0" w:firstLine="576"/>
        <w:jc w:val="left"/>
      </w:pPr>
      <w:r>
        <w:rPr>
          <w:u w:val="single"/>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0" w:after="0" w:line="408" w:lineRule="exact"/>
        <w:ind w:left="0" w:right="0" w:firstLine="576"/>
        <w:jc w:val="left"/>
      </w:pPr>
      <w:r>
        <w:rPr>
          <w:u w:val="singl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(i) No more than the final five months</w:t>
      </w:r>
      <w:r>
        <w:rPr/>
        <w:t xml:space="preserve"> of the offender's term of confinement may be served in partial confinement as home detention as part of the graduated reentry program developed by the department under RCW 9.94A.733</w:t>
      </w:r>
      <w:r>
        <w:rPr>
          <w:u w:val="single"/>
        </w:rPr>
        <w:t xml:space="preserve">(1)(a)</w:t>
      </w:r>
      <w:r>
        <w:rPr/>
        <w:t xml:space="preserve">;</w:t>
      </w:r>
    </w:p>
    <w:p>
      <w:pPr>
        <w:spacing w:before="0" w:after="0" w:line="408" w:lineRule="exact"/>
        <w:ind w:left="0" w:right="0" w:firstLine="576"/>
        <w:jc w:val="left"/>
      </w:pPr>
      <w:r>
        <w:rPr>
          <w:u w:val="single"/>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the graduated reentry program under sections 1 and 2 of this act apply prospectively and retroactively to persons currently serving a sentence in any facility or institution either operated by the state or utilized under contract."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qualifying individual who has served at least four months in total confinement to serve no more than the final 18 months of the individual's term of confinement, rather than the remaining portion, in partial confinement as part of the graduated reentry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3f5bb424d4919" /></Relationships>
</file>