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F2DDA" w14:paraId="2DAF59E6" w14:textId="159E8E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1797">
            <w:t>5237-S2.E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17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1797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1797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1797">
            <w:t>130</w:t>
          </w:r>
        </w:sdtContent>
      </w:sdt>
    </w:p>
    <w:p w:rsidR="00DF5D0E" w:rsidP="00B73E0A" w:rsidRDefault="00AA1230" w14:paraId="3B18AAD1" w14:textId="08E2D6B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2DDA" w14:paraId="3C5DDABC" w14:textId="145261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1797">
            <w:rPr>
              <w:b/>
              <w:u w:val="single"/>
            </w:rPr>
            <w:t>E2SSB 5237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1797">
            <w:t>H AMD TO CYF COMM AMD (H-1378.1/21)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646</w:t>
          </w:r>
        </w:sdtContent>
      </w:sdt>
    </w:p>
    <w:p w:rsidR="00DF5D0E" w:rsidP="00605C39" w:rsidRDefault="003F2DDA" w14:paraId="779D2AB8" w14:textId="6FB469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1797">
            <w:rPr>
              <w:sz w:val="22"/>
            </w:rPr>
            <w:t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1797" w14:paraId="637CDF89" w14:textId="6CD5A5A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8131FF" w:rsidP="008131FF" w:rsidRDefault="00DE256E" w14:paraId="7710BCC1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892433549"/>
      <w:r>
        <w:tab/>
      </w:r>
      <w:r w:rsidRPr="006D6AFE" w:rsidR="00561797">
        <w:rPr>
          <w:spacing w:val="0"/>
        </w:rPr>
        <w:t xml:space="preserve">On page </w:t>
      </w:r>
      <w:r w:rsidR="006D6AFE">
        <w:rPr>
          <w:spacing w:val="0"/>
        </w:rPr>
        <w:t>29, after line 20 of the striking amendment, insert the following:</w:t>
      </w:r>
    </w:p>
    <w:p w:rsidRPr="008131FF" w:rsidR="00F27592" w:rsidP="008131FF" w:rsidRDefault="008131FF" w14:paraId="5A7AFD2B" w14:textId="799F450E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6D6AFE" w:rsidR="006D6AFE">
        <w:t>"</w:t>
      </w:r>
      <w:r w:rsidR="006D6AFE">
        <w:rPr>
          <w:u w:val="single"/>
        </w:rPr>
        <w:t>NEW SECTION.</w:t>
      </w:r>
      <w:r w:rsidR="006D6AFE">
        <w:rPr>
          <w:b/>
        </w:rPr>
        <w:t xml:space="preserve"> Sec. 315.</w:t>
      </w:r>
      <w:r w:rsidR="006D6AFE">
        <w:t xml:space="preserve"> </w:t>
      </w:r>
      <w:r w:rsidR="00D0343E">
        <w:t xml:space="preserve">SUPPORT FOR </w:t>
      </w:r>
      <w:r w:rsidR="006D6AFE">
        <w:t xml:space="preserve">CHILD CARE DESERTS. (1) </w:t>
      </w:r>
      <w:r w:rsidR="005D17CD">
        <w:t>Subject to the availability of amounts appropriated for this specific purpose, t</w:t>
      </w:r>
      <w:r w:rsidR="006D6AFE">
        <w:t xml:space="preserve">he department shall establish </w:t>
      </w:r>
      <w:r w:rsidR="00B146BD">
        <w:t>a</w:t>
      </w:r>
      <w:r>
        <w:t xml:space="preserve">n </w:t>
      </w:r>
      <w:r w:rsidR="00B146BD">
        <w:t>incentive program to</w:t>
      </w:r>
      <w:r w:rsidR="006D6AFE">
        <w:t xml:space="preserve"> </w:t>
      </w:r>
      <w:r w:rsidR="005D17CD">
        <w:t>identify, recruit,</w:t>
      </w:r>
      <w:r w:rsidR="00B146BD">
        <w:t xml:space="preserve"> and support</w:t>
      </w:r>
      <w:r w:rsidR="006D6AFE">
        <w:t xml:space="preserve"> former, prospective,</w:t>
      </w:r>
      <w:r w:rsidR="00B146BD">
        <w:t xml:space="preserve"> and</w:t>
      </w:r>
      <w:r w:rsidR="006D6AFE">
        <w:t xml:space="preserve"> existing child care providers located in child care deserts</w:t>
      </w:r>
      <w:r w:rsidR="00B146BD">
        <w:t xml:space="preserve"> to return, enter, or </w:t>
      </w:r>
      <w:r w:rsidR="00D0343E">
        <w:t>expand</w:t>
      </w:r>
      <w:r w:rsidR="00B146BD">
        <w:t xml:space="preserve"> child care in those communities.</w:t>
      </w:r>
      <w:r w:rsidR="006558FE">
        <w:t xml:space="preserve"> </w:t>
      </w:r>
      <w:r w:rsidR="005D17CD">
        <w:t>Incentive program s</w:t>
      </w:r>
      <w:r w:rsidR="006558FE">
        <w:t xml:space="preserve">upports for </w:t>
      </w:r>
      <w:r w:rsidR="00F27592">
        <w:t xml:space="preserve">providers in child care deserts </w:t>
      </w:r>
      <w:r w:rsidR="005D17CD">
        <w:t>must</w:t>
      </w:r>
      <w:r w:rsidR="00F27592">
        <w:t xml:space="preserve"> include: </w:t>
      </w:r>
    </w:p>
    <w:p w:rsidR="00B146BD" w:rsidP="00F27592" w:rsidRDefault="00F27592" w14:paraId="6A10D525" w14:textId="1A397BA8">
      <w:pPr>
        <w:pStyle w:val="BegSec-New"/>
        <w:spacing w:before="0"/>
      </w:pPr>
      <w:r>
        <w:t>(a) Providing grants</w:t>
      </w:r>
      <w:r w:rsidR="00580ECA">
        <w:t xml:space="preserve"> to providers</w:t>
      </w:r>
      <w:r>
        <w:t xml:space="preserve">, </w:t>
      </w:r>
      <w:r w:rsidR="005D17CD">
        <w:t xml:space="preserve">who are </w:t>
      </w:r>
      <w:r w:rsidR="00D0343E">
        <w:t>currently</w:t>
      </w:r>
      <w:r w:rsidR="005D17CD">
        <w:t xml:space="preserve"> licensed or are in the process of becoming licensed. Grants</w:t>
      </w:r>
      <w:r>
        <w:t xml:space="preserve"> must be used for one-time costs associated with the </w:t>
      </w:r>
      <w:r w:rsidR="005D17CD">
        <w:t xml:space="preserve">opening or expansion </w:t>
      </w:r>
      <w:r>
        <w:t>of a child care site</w:t>
      </w:r>
      <w:r w:rsidR="00D0343E">
        <w:t>, including program costs</w:t>
      </w:r>
      <w:r>
        <w:t>; and</w:t>
      </w:r>
    </w:p>
    <w:p w:rsidRPr="00F27592" w:rsidR="00F27592" w:rsidP="00F27592" w:rsidRDefault="00F27592" w14:paraId="35D4BE4C" w14:textId="4B6A6EC0">
      <w:pPr>
        <w:pStyle w:val="RCWSLText"/>
      </w:pPr>
      <w:r>
        <w:tab/>
        <w:t xml:space="preserve">(b) </w:t>
      </w:r>
      <w:r w:rsidR="008131FF">
        <w:t>Providing extra time to meet certain</w:t>
      </w:r>
      <w:r w:rsidR="00580ECA">
        <w:t xml:space="preserve"> licensing requirements </w:t>
      </w:r>
      <w:r w:rsidR="008131FF">
        <w:t>and specific</w:t>
      </w:r>
      <w:r w:rsidR="00580ECA">
        <w:t xml:space="preserve"> early achievers program</w:t>
      </w:r>
      <w:r w:rsidR="008131FF">
        <w:t xml:space="preserve"> ratings</w:t>
      </w:r>
      <w:r w:rsidR="00580ECA">
        <w:t xml:space="preserve"> for licensed or certified child care centers and homes serving nonschool-age children</w:t>
      </w:r>
      <w:r w:rsidR="008131FF">
        <w:t xml:space="preserve"> including</w:t>
      </w:r>
      <w:r w:rsidR="00580ECA">
        <w:t xml:space="preserve"> </w:t>
      </w:r>
      <w:r w:rsidR="008131FF">
        <w:t>those</w:t>
      </w:r>
      <w:r w:rsidR="00580ECA">
        <w:t xml:space="preserve"> receiving state subsidy payments. </w:t>
      </w:r>
    </w:p>
    <w:p w:rsidR="00987E51" w:rsidP="00987E51" w:rsidRDefault="00B146BD" w14:paraId="7ACCCBBD" w14:textId="77777777">
      <w:pPr>
        <w:pStyle w:val="BegSec-New"/>
        <w:suppressAutoHyphens w:val="0"/>
        <w:spacing w:before="0"/>
        <w:rPr>
          <w:spacing w:val="0"/>
        </w:rPr>
      </w:pPr>
      <w:r>
        <w:t>(</w:t>
      </w:r>
      <w:r w:rsidRPr="00D0343E">
        <w:rPr>
          <w:spacing w:val="0"/>
        </w:rPr>
        <w:t>2)</w:t>
      </w:r>
      <w:r w:rsidRPr="00D0343E" w:rsidR="006D6AFE">
        <w:rPr>
          <w:spacing w:val="0"/>
        </w:rPr>
        <w:t xml:space="preserve"> </w:t>
      </w:r>
      <w:r w:rsidRPr="00D0343E">
        <w:rPr>
          <w:spacing w:val="0"/>
        </w:rPr>
        <w:t>The department shall establish procedures to implement the incentive program</w:t>
      </w:r>
      <w:r w:rsidRPr="00D0343E" w:rsidR="006558FE">
        <w:rPr>
          <w:spacing w:val="0"/>
        </w:rPr>
        <w:t xml:space="preserve"> established in subsection (1) of this section</w:t>
      </w:r>
      <w:r w:rsidRPr="00D0343E">
        <w:rPr>
          <w:spacing w:val="0"/>
        </w:rPr>
        <w:t xml:space="preserve">. </w:t>
      </w:r>
      <w:r w:rsidRPr="00D0343E" w:rsidR="005D17CD">
        <w:rPr>
          <w:spacing w:val="0"/>
        </w:rPr>
        <w:t>When</w:t>
      </w:r>
      <w:r w:rsidRPr="00D0343E">
        <w:rPr>
          <w:spacing w:val="0"/>
        </w:rPr>
        <w:t xml:space="preserve"> developing these procedures, the department shall:</w:t>
      </w:r>
    </w:p>
    <w:p w:rsidR="00987E51" w:rsidP="00987E51" w:rsidRDefault="00B146BD" w14:paraId="19C15308" w14:textId="77777777">
      <w:pPr>
        <w:pStyle w:val="BegSec-New"/>
        <w:suppressAutoHyphens w:val="0"/>
        <w:spacing w:before="0"/>
        <w:rPr>
          <w:spacing w:val="0"/>
        </w:rPr>
      </w:pPr>
      <w:r w:rsidRPr="00D0343E">
        <w:rPr>
          <w:spacing w:val="0"/>
        </w:rPr>
        <w:t xml:space="preserve">(a) </w:t>
      </w:r>
      <w:r w:rsidRPr="00D0343E" w:rsidR="008131FF">
        <w:rPr>
          <w:spacing w:val="0"/>
        </w:rPr>
        <w:t>Consider the</w:t>
      </w:r>
      <w:r w:rsidRPr="00D0343E" w:rsidR="005D17CD">
        <w:rPr>
          <w:spacing w:val="0"/>
        </w:rPr>
        <w:t xml:space="preserve"> </w:t>
      </w:r>
      <w:r w:rsidRPr="00D0343E">
        <w:rPr>
          <w:spacing w:val="0"/>
        </w:rPr>
        <w:t xml:space="preserve">information </w:t>
      </w:r>
      <w:r w:rsidRPr="00D0343E" w:rsidR="00D0343E">
        <w:rPr>
          <w:spacing w:val="0"/>
        </w:rPr>
        <w:t xml:space="preserve">included </w:t>
      </w:r>
      <w:r w:rsidRPr="00D0343E" w:rsidR="005D17CD">
        <w:rPr>
          <w:spacing w:val="0"/>
        </w:rPr>
        <w:t>in</w:t>
      </w:r>
      <w:r w:rsidRPr="00D0343E">
        <w:rPr>
          <w:spacing w:val="0"/>
        </w:rPr>
        <w:t xml:space="preserve"> the child care </w:t>
      </w:r>
      <w:r w:rsidRPr="00D0343E" w:rsidR="005D17CD">
        <w:rPr>
          <w:spacing w:val="0"/>
        </w:rPr>
        <w:t xml:space="preserve">industry assessment published by the child care </w:t>
      </w:r>
      <w:r w:rsidRPr="00D0343E">
        <w:rPr>
          <w:spacing w:val="0"/>
        </w:rPr>
        <w:t xml:space="preserve">collaborative </w:t>
      </w:r>
      <w:r w:rsidRPr="00D0343E" w:rsidR="005D17CD">
        <w:rPr>
          <w:spacing w:val="0"/>
        </w:rPr>
        <w:t>task force pursuant to RCW 43.330.529</w:t>
      </w:r>
      <w:r w:rsidRPr="00D0343E">
        <w:rPr>
          <w:spacing w:val="0"/>
        </w:rPr>
        <w:t xml:space="preserve"> in order to</w:t>
      </w:r>
      <w:r w:rsidRPr="00D0343E" w:rsidR="008131FF">
        <w:rPr>
          <w:spacing w:val="0"/>
        </w:rPr>
        <w:t xml:space="preserve"> identify and target</w:t>
      </w:r>
      <w:r w:rsidRPr="00D0343E">
        <w:rPr>
          <w:spacing w:val="0"/>
        </w:rPr>
        <w:t xml:space="preserve"> </w:t>
      </w:r>
      <w:r w:rsidRPr="00D0343E" w:rsidR="008131FF">
        <w:rPr>
          <w:spacing w:val="0"/>
        </w:rPr>
        <w:t xml:space="preserve">child care deserts and </w:t>
      </w:r>
      <w:r w:rsidRPr="00D0343E">
        <w:rPr>
          <w:spacing w:val="0"/>
        </w:rPr>
        <w:t>take advantage of any findings, recommendations, or administrative practices</w:t>
      </w:r>
      <w:r w:rsidRPr="00D0343E" w:rsidR="006558FE">
        <w:rPr>
          <w:spacing w:val="0"/>
        </w:rPr>
        <w:t>; and</w:t>
      </w:r>
      <w:r w:rsidR="00D0343E">
        <w:rPr>
          <w:spacing w:val="0"/>
        </w:rPr>
        <w:tab/>
      </w:r>
      <w:r w:rsidR="00987E51">
        <w:rPr>
          <w:spacing w:val="0"/>
        </w:rPr>
        <w:tab/>
      </w:r>
    </w:p>
    <w:p w:rsidRPr="00D0343E" w:rsidR="006558FE" w:rsidP="00987E51" w:rsidRDefault="00987E51" w14:paraId="271921C1" w14:textId="289B285C">
      <w:pPr>
        <w:pStyle w:val="BegSec-New"/>
        <w:suppressAutoHyphens w:val="0"/>
        <w:spacing w:before="0"/>
        <w:ind w:firstLine="0"/>
        <w:rPr>
          <w:spacing w:val="0"/>
        </w:rPr>
      </w:pPr>
      <w:r>
        <w:rPr>
          <w:spacing w:val="0"/>
        </w:rPr>
        <w:lastRenderedPageBreak/>
        <w:tab/>
      </w:r>
      <w:r w:rsidR="00D0343E">
        <w:rPr>
          <w:spacing w:val="0"/>
        </w:rPr>
        <w:t xml:space="preserve">(b) </w:t>
      </w:r>
      <w:r w:rsidRPr="00D0343E" w:rsidR="006558FE">
        <w:rPr>
          <w:spacing w:val="0"/>
        </w:rPr>
        <w:t>Consult with stakeholders, including organizations representing child care providers and families located in child care deserts.</w:t>
      </w:r>
    </w:p>
    <w:p w:rsidRPr="00D0343E" w:rsidR="006558FE" w:rsidP="00D0343E" w:rsidRDefault="006558FE" w14:paraId="526215A1" w14:textId="1D33F333">
      <w:pPr>
        <w:pStyle w:val="RCWSLText"/>
        <w:suppressAutoHyphens w:val="0"/>
        <w:rPr>
          <w:spacing w:val="0"/>
        </w:rPr>
      </w:pPr>
      <w:r w:rsidRPr="00D0343E">
        <w:rPr>
          <w:spacing w:val="0"/>
        </w:rPr>
        <w:tab/>
        <w:t xml:space="preserve">(3) </w:t>
      </w:r>
      <w:r w:rsidRPr="00D0343E" w:rsidR="00F27592">
        <w:rPr>
          <w:spacing w:val="0"/>
        </w:rPr>
        <w:t>Beginning December 31, 2021,</w:t>
      </w:r>
      <w:r w:rsidRPr="00D0343E" w:rsidR="00580ECA">
        <w:rPr>
          <w:spacing w:val="0"/>
        </w:rPr>
        <w:t xml:space="preserve"> and </w:t>
      </w:r>
      <w:r w:rsidRPr="00D0343E" w:rsidR="005D17CD">
        <w:rPr>
          <w:spacing w:val="0"/>
        </w:rPr>
        <w:t>annually</w:t>
      </w:r>
      <w:r w:rsidRPr="00D0343E" w:rsidR="00580ECA">
        <w:rPr>
          <w:spacing w:val="0"/>
        </w:rPr>
        <w:t xml:space="preserve"> thereafter,</w:t>
      </w:r>
      <w:r w:rsidRPr="00D0343E" w:rsidR="00F27592">
        <w:rPr>
          <w:spacing w:val="0"/>
        </w:rPr>
        <w:t xml:space="preserve"> the department shall submit a</w:t>
      </w:r>
      <w:r w:rsidRPr="00D0343E" w:rsidR="005D17CD">
        <w:rPr>
          <w:spacing w:val="0"/>
        </w:rPr>
        <w:t xml:space="preserve"> </w:t>
      </w:r>
      <w:r w:rsidRPr="00D0343E" w:rsidR="00F27592">
        <w:rPr>
          <w:spacing w:val="0"/>
        </w:rPr>
        <w:t xml:space="preserve">report to the governor and the appropriate committees of the legislature describing the effectiveness of </w:t>
      </w:r>
      <w:r w:rsidRPr="00D0343E" w:rsidR="00951E3A">
        <w:rPr>
          <w:spacing w:val="0"/>
        </w:rPr>
        <w:t>the child care incentive</w:t>
      </w:r>
      <w:r w:rsidRPr="00D0343E" w:rsidR="00F27592">
        <w:rPr>
          <w:spacing w:val="0"/>
        </w:rPr>
        <w:t xml:space="preserve"> program in addressing the need for more providers in areas identified as child care deserts. The first report </w:t>
      </w:r>
      <w:r w:rsidRPr="00D0343E" w:rsidR="00951E3A">
        <w:rPr>
          <w:spacing w:val="0"/>
        </w:rPr>
        <w:t>must</w:t>
      </w:r>
      <w:r w:rsidRPr="00D0343E" w:rsidR="00F27592">
        <w:rPr>
          <w:spacing w:val="0"/>
        </w:rPr>
        <w:t xml:space="preserve"> include program objectives and performance measures for evaluating progress toward achieving the </w:t>
      </w:r>
      <w:r w:rsidRPr="00D0343E" w:rsidR="00951E3A">
        <w:rPr>
          <w:spacing w:val="0"/>
        </w:rPr>
        <w:t xml:space="preserve">program </w:t>
      </w:r>
      <w:r w:rsidRPr="00D0343E" w:rsidR="00F27592">
        <w:rPr>
          <w:spacing w:val="0"/>
        </w:rPr>
        <w:t xml:space="preserve">objectives, </w:t>
      </w:r>
      <w:r w:rsidRPr="00D0343E" w:rsidR="00951E3A">
        <w:rPr>
          <w:spacing w:val="0"/>
        </w:rPr>
        <w:t>including</w:t>
      </w:r>
      <w:r w:rsidRPr="00D0343E" w:rsidR="00F27592">
        <w:rPr>
          <w:spacing w:val="0"/>
        </w:rPr>
        <w:t xml:space="preserve"> a plan for implementing program supports to increase the number of child care providers in child care deserts. </w:t>
      </w:r>
      <w:r w:rsidRPr="00D0343E" w:rsidR="00951E3A">
        <w:rPr>
          <w:spacing w:val="0"/>
        </w:rPr>
        <w:t>Subsequent</w:t>
      </w:r>
      <w:r w:rsidRPr="00D0343E" w:rsidR="00F27592">
        <w:rPr>
          <w:spacing w:val="0"/>
        </w:rPr>
        <w:t xml:space="preserve"> annual reports must include a description of the supports implemented and the number of children and families served. </w:t>
      </w:r>
    </w:p>
    <w:p w:rsidRPr="00D0343E" w:rsidR="006D6AFE" w:rsidP="00D0343E" w:rsidRDefault="002E6316" w14:paraId="2E3DBE7B" w14:textId="6D76425F">
      <w:pPr>
        <w:pStyle w:val="RCWSLText"/>
        <w:suppressAutoHyphens w:val="0"/>
        <w:rPr>
          <w:spacing w:val="0"/>
          <w:shd w:val="clear" w:color="auto" w:fill="FFFFFF"/>
        </w:rPr>
      </w:pPr>
      <w:r w:rsidRPr="00D0343E">
        <w:rPr>
          <w:spacing w:val="0"/>
        </w:rPr>
        <w:tab/>
        <w:t>(</w:t>
      </w:r>
      <w:r w:rsidRPr="00D0343E" w:rsidR="00B146BD">
        <w:rPr>
          <w:spacing w:val="0"/>
        </w:rPr>
        <w:t>4</w:t>
      </w:r>
      <w:r w:rsidRPr="00D0343E">
        <w:rPr>
          <w:spacing w:val="0"/>
        </w:rPr>
        <w:t xml:space="preserve">) </w:t>
      </w:r>
      <w:r w:rsidRPr="00D0343E" w:rsidR="00633000">
        <w:rPr>
          <w:spacing w:val="0"/>
          <w:shd w:val="clear" w:color="auto" w:fill="FFFFFF"/>
        </w:rPr>
        <w:t>The department must use the child care industry insights dashboard from the child care industry assessment as a tool to identify</w:t>
      </w:r>
      <w:r w:rsidRPr="00D0343E">
        <w:rPr>
          <w:spacing w:val="0"/>
          <w:shd w:val="clear" w:color="auto" w:fill="FFFFFF"/>
        </w:rPr>
        <w:t xml:space="preserve"> </w:t>
      </w:r>
      <w:r w:rsidRPr="00D0343E" w:rsidR="00633000">
        <w:rPr>
          <w:spacing w:val="0"/>
          <w:shd w:val="clear" w:color="auto" w:fill="FFFFFF"/>
        </w:rPr>
        <w:t xml:space="preserve">areas in which additional investments </w:t>
      </w:r>
      <w:r w:rsidRPr="00D0343E" w:rsidR="00BE6607">
        <w:rPr>
          <w:spacing w:val="0"/>
          <w:shd w:val="clear" w:color="auto" w:fill="FFFFFF"/>
        </w:rPr>
        <w:t>are</w:t>
      </w:r>
      <w:r w:rsidRPr="00D0343E" w:rsidR="00633000">
        <w:rPr>
          <w:spacing w:val="0"/>
          <w:shd w:val="clear" w:color="auto" w:fill="FFFFFF"/>
        </w:rPr>
        <w:t xml:space="preserve"> needed in order to expand existing child care capacity to meet family demand and reduce child care deserts</w:t>
      </w:r>
      <w:r w:rsidRPr="00D0343E">
        <w:rPr>
          <w:spacing w:val="0"/>
          <w:shd w:val="clear" w:color="auto" w:fill="FFFFFF"/>
        </w:rPr>
        <w:t>.</w:t>
      </w:r>
    </w:p>
    <w:p w:rsidRPr="00D0343E" w:rsidR="00951E3A" w:rsidP="00D0343E" w:rsidRDefault="00951E3A" w14:paraId="353A9B2F" w14:textId="3EC921DD">
      <w:pPr>
        <w:pStyle w:val="RCWSLText"/>
        <w:suppressAutoHyphens w:val="0"/>
        <w:rPr>
          <w:spacing w:val="0"/>
          <w:shd w:val="clear" w:color="auto" w:fill="FFFFFF"/>
        </w:rPr>
      </w:pPr>
      <w:r w:rsidRPr="00D0343E">
        <w:rPr>
          <w:spacing w:val="0"/>
          <w:shd w:val="clear" w:color="auto" w:fill="FFFFFF"/>
        </w:rPr>
        <w:tab/>
        <w:t>(5) This section expires</w:t>
      </w:r>
      <w:r w:rsidRPr="00D0343E" w:rsidR="00E06D0C">
        <w:rPr>
          <w:spacing w:val="0"/>
          <w:shd w:val="clear" w:color="auto" w:fill="FFFFFF"/>
        </w:rPr>
        <w:t xml:space="preserve"> </w:t>
      </w:r>
      <w:r w:rsidRPr="00D0343E" w:rsidR="00396838">
        <w:rPr>
          <w:spacing w:val="0"/>
          <w:shd w:val="clear" w:color="auto" w:fill="FFFFFF"/>
        </w:rPr>
        <w:t>June</w:t>
      </w:r>
      <w:r w:rsidRPr="00D0343E" w:rsidR="00E06D0C">
        <w:rPr>
          <w:spacing w:val="0"/>
          <w:shd w:val="clear" w:color="auto" w:fill="FFFFFF"/>
        </w:rPr>
        <w:t xml:space="preserve"> </w:t>
      </w:r>
      <w:r w:rsidRPr="00D0343E" w:rsidR="00396838">
        <w:rPr>
          <w:spacing w:val="0"/>
          <w:shd w:val="clear" w:color="auto" w:fill="FFFFFF"/>
        </w:rPr>
        <w:t>30</w:t>
      </w:r>
      <w:r w:rsidRPr="00D0343E" w:rsidR="00E06D0C">
        <w:rPr>
          <w:spacing w:val="0"/>
          <w:shd w:val="clear" w:color="auto" w:fill="FFFFFF"/>
        </w:rPr>
        <w:t>, 203</w:t>
      </w:r>
      <w:r w:rsidRPr="00D0343E" w:rsidR="00336D58">
        <w:rPr>
          <w:spacing w:val="0"/>
          <w:shd w:val="clear" w:color="auto" w:fill="FFFFFF"/>
        </w:rPr>
        <w:t>1</w:t>
      </w:r>
      <w:r w:rsidRPr="00D0343E" w:rsidR="00E06D0C">
        <w:rPr>
          <w:spacing w:val="0"/>
          <w:shd w:val="clear" w:color="auto" w:fill="FFFFFF"/>
        </w:rPr>
        <w:t>."</w:t>
      </w:r>
    </w:p>
    <w:p w:rsidRPr="00D0343E" w:rsidR="00E06D0C" w:rsidP="00D0343E" w:rsidRDefault="00E06D0C" w14:paraId="7ACF0983" w14:textId="5A0D8078">
      <w:pPr>
        <w:pStyle w:val="RCWSLText"/>
        <w:suppressAutoHyphens w:val="0"/>
        <w:rPr>
          <w:spacing w:val="0"/>
          <w:shd w:val="clear" w:color="auto" w:fill="FFFFFF"/>
        </w:rPr>
      </w:pPr>
    </w:p>
    <w:p w:rsidRPr="00B146BD" w:rsidR="00E06D0C" w:rsidP="00D0343E" w:rsidRDefault="00E06D0C" w14:paraId="53065522" w14:textId="24E5B1D3">
      <w:pPr>
        <w:pStyle w:val="RCWSLText"/>
        <w:suppressAutoHyphens w:val="0"/>
        <w:rPr>
          <w:spacing w:val="0"/>
          <w:shd w:val="clear" w:color="auto" w:fill="FFFFFF"/>
        </w:rPr>
      </w:pPr>
      <w:r w:rsidRPr="00D0343E">
        <w:rPr>
          <w:spacing w:val="0"/>
          <w:shd w:val="clear" w:color="auto" w:fill="FFFFFF"/>
        </w:rPr>
        <w:tab/>
        <w:t>On page 52, line 23 of the striking amendment, after "</w:t>
      </w:r>
      <w:r w:rsidRPr="00D0343E" w:rsidR="00BA158F">
        <w:rPr>
          <w:spacing w:val="0"/>
          <w:shd w:val="clear" w:color="auto" w:fill="FFFFFF"/>
        </w:rPr>
        <w:t xml:space="preserve">311 </w:t>
      </w:r>
      <w:r w:rsidRPr="00D0343E">
        <w:rPr>
          <w:spacing w:val="0"/>
          <w:shd w:val="clear" w:color="auto" w:fill="FFFFFF"/>
        </w:rPr>
        <w:t>through" strike "314" and insert "315"</w:t>
      </w:r>
    </w:p>
    <w:permEnd w:id="1892433549"/>
    <w:p w:rsidR="00ED2EEB" w:rsidP="00561797" w:rsidRDefault="00ED2EEB" w14:paraId="1A9A77D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91116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718EF0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61797" w:rsidRDefault="00D659AC" w14:paraId="32F50B1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A158F" w:rsidRDefault="0096303F" w14:paraId="1D176F63" w14:textId="2980AA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A158F">
                  <w:t xml:space="preserve">Requires the </w:t>
                </w:r>
                <w:r w:rsidR="00D0343E">
                  <w:t>D</w:t>
                </w:r>
                <w:r w:rsidR="00BA158F">
                  <w:t>epartment</w:t>
                </w:r>
                <w:r w:rsidR="00D0343E">
                  <w:t xml:space="preserve"> of Children, Youth, and Families</w:t>
                </w:r>
                <w:r w:rsidR="00BA158F">
                  <w:t xml:space="preserve"> to establish a</w:t>
                </w:r>
                <w:r w:rsidR="00D0343E">
                  <w:t xml:space="preserve"> child care </w:t>
                </w:r>
                <w:r w:rsidR="00BA158F">
                  <w:t>incentive program to</w:t>
                </w:r>
                <w:r w:rsidRPr="0096303F" w:rsidR="001C1B27">
                  <w:t> </w:t>
                </w:r>
                <w:r w:rsidRPr="00BA158F" w:rsidR="00BA158F">
                  <w:t>identify, recruit, and support former, prospective, and existing child care providers located in child care deserts</w:t>
                </w:r>
                <w:r w:rsidR="00BA158F">
                  <w:t xml:space="preserve">. Requires the department to report annually on the effectiveness of the program. </w:t>
                </w:r>
              </w:p>
            </w:tc>
          </w:tr>
        </w:sdtContent>
      </w:sdt>
      <w:permEnd w:id="1659111683"/>
    </w:tbl>
    <w:p w:rsidR="00DF5D0E" w:rsidP="00561797" w:rsidRDefault="00DF5D0E" w14:paraId="02968CA7" w14:textId="77777777">
      <w:pPr>
        <w:pStyle w:val="BillEnd"/>
        <w:suppressLineNumbers/>
      </w:pPr>
    </w:p>
    <w:p w:rsidR="00DF5D0E" w:rsidP="00561797" w:rsidRDefault="00DE256E" w14:paraId="649EA3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61797" w:rsidRDefault="00AB682C" w14:paraId="34F2841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6209" w14:textId="77777777" w:rsidR="00561797" w:rsidRDefault="00561797" w:rsidP="00DF5D0E">
      <w:r>
        <w:separator/>
      </w:r>
    </w:p>
  </w:endnote>
  <w:endnote w:type="continuationSeparator" w:id="0">
    <w:p w14:paraId="37AB28C2" w14:textId="77777777" w:rsidR="00561797" w:rsidRDefault="005617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0937" w:rsidRDefault="00320937" w14:paraId="44C23A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F2DDA" w14:paraId="4D0FFDD8" w14:textId="4C6466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F0C25">
      <w:t>5237-S2.E AMH DENT BROD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F2DDA" w14:paraId="389D2027" w14:textId="3F2663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F0C25">
      <w:t>5237-S2.E AMH DENT BROD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44EB5" w14:textId="77777777" w:rsidR="00561797" w:rsidRDefault="00561797" w:rsidP="00DF5D0E">
      <w:r>
        <w:separator/>
      </w:r>
    </w:p>
  </w:footnote>
  <w:footnote w:type="continuationSeparator" w:id="0">
    <w:p w14:paraId="3834D4DB" w14:textId="77777777" w:rsidR="00561797" w:rsidRDefault="005617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C928" w14:textId="77777777" w:rsidR="00320937" w:rsidRDefault="00320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836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B0B9B8" wp14:editId="52D1A70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A2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1B1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BB6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22D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09E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0CF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7B8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936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02C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A78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190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61D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DB5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172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42F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5E5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485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117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579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4F3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EE3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E20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3B6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D71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440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144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565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95E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502B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F4F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1EB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CB2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527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158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0B9B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88A2E3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1B1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BB65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22D3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09E7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0CF0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7B846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9361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02C0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A781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190F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61D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DB5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172D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42FF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5E5D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4855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1172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579D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4F36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EE3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E200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3B6D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D71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440F8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144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56520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95E1C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502BC0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F4F9C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1EB32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CB24E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52731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15879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C22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09F37" wp14:editId="42E8D04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EEE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77E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1D1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424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784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9FD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EFB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88C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597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755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4ED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9B5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02A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4C1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F3D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D70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6FC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C57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981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BAF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ACD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BEF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2E7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B84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189B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1A9D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15AE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09F3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436EEE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77E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1D11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4245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784FF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9FDD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EFB8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88C7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5978A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755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4ED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9B5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02A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4C1C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F3D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D701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6FC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C57E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981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BAFD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ACD6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BEFE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2E71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B844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189B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1A9D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15AE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2792"/>
    <w:rsid w:val="000C6C82"/>
    <w:rsid w:val="000E603A"/>
    <w:rsid w:val="00102468"/>
    <w:rsid w:val="00106544"/>
    <w:rsid w:val="00136E5A"/>
    <w:rsid w:val="00146AAF"/>
    <w:rsid w:val="001957D3"/>
    <w:rsid w:val="001A775A"/>
    <w:rsid w:val="001B4E53"/>
    <w:rsid w:val="001C1B27"/>
    <w:rsid w:val="001C7F91"/>
    <w:rsid w:val="001E6675"/>
    <w:rsid w:val="00217E8A"/>
    <w:rsid w:val="00265296"/>
    <w:rsid w:val="00281CBD"/>
    <w:rsid w:val="002E6316"/>
    <w:rsid w:val="00316CD9"/>
    <w:rsid w:val="00320937"/>
    <w:rsid w:val="00336D58"/>
    <w:rsid w:val="00396838"/>
    <w:rsid w:val="003E2FC6"/>
    <w:rsid w:val="003F2DDA"/>
    <w:rsid w:val="00492DDC"/>
    <w:rsid w:val="004C6615"/>
    <w:rsid w:val="005115F9"/>
    <w:rsid w:val="0052336C"/>
    <w:rsid w:val="00523C5A"/>
    <w:rsid w:val="00561797"/>
    <w:rsid w:val="00580ECA"/>
    <w:rsid w:val="005D17CD"/>
    <w:rsid w:val="005E69C3"/>
    <w:rsid w:val="005F0C25"/>
    <w:rsid w:val="00605C39"/>
    <w:rsid w:val="00633000"/>
    <w:rsid w:val="006558FE"/>
    <w:rsid w:val="00681E12"/>
    <w:rsid w:val="006841E6"/>
    <w:rsid w:val="006A74E7"/>
    <w:rsid w:val="006D6AFE"/>
    <w:rsid w:val="006F7027"/>
    <w:rsid w:val="007049E4"/>
    <w:rsid w:val="0072335D"/>
    <w:rsid w:val="0072541D"/>
    <w:rsid w:val="00757317"/>
    <w:rsid w:val="007769AF"/>
    <w:rsid w:val="007D1589"/>
    <w:rsid w:val="007D35D4"/>
    <w:rsid w:val="008131FF"/>
    <w:rsid w:val="0083749C"/>
    <w:rsid w:val="008443FE"/>
    <w:rsid w:val="00846034"/>
    <w:rsid w:val="008C7E6E"/>
    <w:rsid w:val="00931B84"/>
    <w:rsid w:val="00951E3A"/>
    <w:rsid w:val="0096303F"/>
    <w:rsid w:val="00972869"/>
    <w:rsid w:val="00984CD1"/>
    <w:rsid w:val="00987E51"/>
    <w:rsid w:val="009C7192"/>
    <w:rsid w:val="009F23A9"/>
    <w:rsid w:val="00A01F29"/>
    <w:rsid w:val="00A17B5B"/>
    <w:rsid w:val="00A4729B"/>
    <w:rsid w:val="00A93D4A"/>
    <w:rsid w:val="00AA1230"/>
    <w:rsid w:val="00AB682C"/>
    <w:rsid w:val="00AD2D0A"/>
    <w:rsid w:val="00B146BD"/>
    <w:rsid w:val="00B31D1C"/>
    <w:rsid w:val="00B41494"/>
    <w:rsid w:val="00B518D0"/>
    <w:rsid w:val="00B56650"/>
    <w:rsid w:val="00B73E0A"/>
    <w:rsid w:val="00B961E0"/>
    <w:rsid w:val="00BA158F"/>
    <w:rsid w:val="00BE6607"/>
    <w:rsid w:val="00BF44DF"/>
    <w:rsid w:val="00C042F7"/>
    <w:rsid w:val="00C61A83"/>
    <w:rsid w:val="00C8108C"/>
    <w:rsid w:val="00C84AD0"/>
    <w:rsid w:val="00D0343E"/>
    <w:rsid w:val="00D40447"/>
    <w:rsid w:val="00D659AC"/>
    <w:rsid w:val="00DA47F3"/>
    <w:rsid w:val="00DC2C13"/>
    <w:rsid w:val="00DC4F1D"/>
    <w:rsid w:val="00DE256E"/>
    <w:rsid w:val="00DF5D0E"/>
    <w:rsid w:val="00E06D0C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592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80A3D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0343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5237-S2.E</BillDocName>
  <AmendType>AMH</AmendType>
  <SponsorAcronym>ESLI</SponsorAcronym>
  <DrafterAcronym>BROD</DrafterAcronym>
  <DraftNumber>130</DraftNumber>
  <ReferenceNumber>E2SSB 5237</ReferenceNumber>
  <Floor>H AMD TO CYF COMM AMD (H-1378.1/21)</Floor>
  <AmendmentNumber> 646</AmendmentNumber>
  <Sponsors>By Representative Eslick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135</TotalTime>
  <Pages>2</Pages>
  <Words>485</Words>
  <Characters>2742</Characters>
  <Application>Microsoft Office Word</Application>
  <DocSecurity>8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5237-S2.E AMH DENT BROD 130</vt:lpstr>
    </vt:vector>
  </TitlesOfParts>
  <Company>Washington State Legislature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5237-S2.E AMH ESLI BROD 130</dc:title>
  <dc:creator>Lena Brodsky</dc:creator>
  <cp:lastModifiedBy>Brodsky, Lena</cp:lastModifiedBy>
  <cp:revision>21</cp:revision>
  <dcterms:created xsi:type="dcterms:W3CDTF">2021-04-07T01:00:00Z</dcterms:created>
  <dcterms:modified xsi:type="dcterms:W3CDTF">2021-04-07T22:29:00Z</dcterms:modified>
</cp:coreProperties>
</file>