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010bd905ab4a5e" /></Relationships>
</file>

<file path=word/document.xml><?xml version="1.0" encoding="utf-8"?>
<w:document xmlns:w="http://schemas.openxmlformats.org/wordprocessingml/2006/main">
  <w:body>
    <w:p>
      <w:r>
        <w:rPr>
          <w:b/>
        </w:rPr>
        <w:r>
          <w:rPr/>
          <w:t xml:space="preserve">5408-S.E</w:t>
        </w:r>
      </w:r>
      <w:r>
        <w:rPr>
          <w:b/>
        </w:rPr>
        <w:t xml:space="preserve"> </w:t>
        <w:t xml:space="preserve">AMH</w:t>
      </w:r>
      <w:r>
        <w:rPr>
          <w:b/>
        </w:rPr>
        <w:t xml:space="preserve"> </w:t>
        <w:r>
          <w:rPr/>
          <w:t xml:space="preserve">CRJ</w:t>
        </w:r>
      </w:r>
      <w:r>
        <w:rPr>
          <w:b/>
        </w:rPr>
        <w:t xml:space="preserve"> </w:t>
        <w:r>
          <w:rPr/>
          <w:t xml:space="preserve">H1321.1</w:t>
        </w:r>
      </w:r>
      <w:r>
        <w:rPr>
          <w:b/>
        </w:rPr>
        <w:t xml:space="preserve"> - NOT FOR FLOOR USE</w:t>
      </w:r>
    </w:p>
    <w:p>
      <w:pPr>
        <w:ind w:left="0" w:right="0" w:firstLine="576"/>
      </w:pPr>
    </w:p>
    <w:p>
      <w:pPr>
        <w:spacing w:before="480" w:after="0" w:line="408" w:lineRule="exact"/>
      </w:pPr>
      <w:r>
        <w:rPr>
          <w:b/>
          <w:u w:val="single"/>
        </w:rPr>
        <w:t xml:space="preserve">ESSB 5408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Runstad department of real estate at the University of Washington or, if the Runstad department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060</w:t>
      </w:r>
      <w:r>
        <w:rPr/>
        <w:t xml:space="preserve"> and 2008 c 6 s 634 are each amended to read as follows:</w:t>
      </w:r>
    </w:p>
    <w:p>
      <w:pPr>
        <w:spacing w:before="0" w:after="0" w:line="408" w:lineRule="exact"/>
        <w:ind w:left="0" w:right="0" w:firstLine="576"/>
        <w:jc w:val="left"/>
      </w:pPr>
      <w:r>
        <w:rPr/>
        <w:t xml:space="preserve">The homestead of a spouse or domestic partner cannot be conveyed or encumbered unless the instrument by which it is conveyed or encumbered is executed and acknowledged by both spouses or both domestic partners, except that either spouse or both or either domestic partner or both jointly may make and execute powers of attorney for the conveyance or encumbrance of the homestead. </w:t>
      </w:r>
      <w:r>
        <w:rPr>
          <w:u w:val="single"/>
        </w:rPr>
        <w:t xml:space="preserve">The conveyance or encumbrance of the homestead does not require that any dependent of the owner who is not a spouse or domestic partner execute and acknowledge the instrument by which it is conveyed or encumbered.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2019 c 238 s 215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w:t>
      </w:r>
      <w:r>
        <w:rPr>
          <w:u w:val="single"/>
        </w:rPr>
        <w:t xml:space="preserve">:</w:t>
      </w:r>
    </w:p>
    <w:p>
      <w:pPr>
        <w:spacing w:before="0" w:after="0" w:line="408" w:lineRule="exact"/>
        <w:ind w:left="0" w:right="0" w:firstLine="576"/>
        <w:jc w:val="left"/>
      </w:pPr>
      <w:r>
        <w:rPr/>
        <w:t xml:space="preserve">(a) </w:t>
      </w:r>
      <w:r>
        <w:t>((</w:t>
      </w:r>
      <w:r>
        <w:rPr>
          <w:strike/>
        </w:rPr>
        <w:t xml:space="preserve">by</w:t>
      </w:r>
      <w:r>
        <w:t>))</w:t>
      </w:r>
      <w:r>
        <w:rPr/>
        <w:t xml:space="preserve"> </w:t>
      </w:r>
      <w:r>
        <w:rPr>
          <w:u w:val="single"/>
        </w:rPr>
        <w:t xml:space="preserve">By</w:t>
      </w:r>
      <w:r>
        <w:rPr/>
        <w:t xml:space="preserve"> security agreements describing as collateral the property that is claimed as a homestead</w:t>
      </w:r>
      <w:r>
        <w:rPr>
          <w:u w:val="single"/>
        </w:rPr>
        <w:t xml:space="preserve">;</w:t>
      </w:r>
      <w:r>
        <w:rPr/>
        <w:t xml:space="preserve"> or</w:t>
      </w:r>
    </w:p>
    <w:p>
      <w:pPr>
        <w:spacing w:before="0" w:after="0" w:line="408" w:lineRule="exact"/>
        <w:ind w:left="0" w:right="0" w:firstLine="576"/>
        <w:jc w:val="left"/>
      </w:pPr>
      <w:r>
        <w:rPr/>
        <w:t xml:space="preserve">(b) </w:t>
      </w:r>
      <w:r>
        <w:t>((</w:t>
      </w:r>
      <w:r>
        <w:rPr>
          <w:strike/>
        </w:rPr>
        <w:t xml:space="preserve">by</w:t>
      </w:r>
      <w:r>
        <w:t>))</w:t>
      </w:r>
      <w:r>
        <w:rPr/>
        <w:t xml:space="preserve"> </w:t>
      </w:r>
      <w:r>
        <w:rPr>
          <w:u w:val="single"/>
        </w:rPr>
        <w:t xml:space="preserve">By</w:t>
      </w:r>
      <w:r>
        <w:rPr/>
        <w:t xml:space="preserve"> mortgages or deeds of trust on the premises that have been executed and acknowledged by both spouses or both domestic partners or by any claimant not married or in a state registered domestic partnership</w:t>
      </w:r>
      <w:r>
        <w:rPr>
          <w:u w:val="single"/>
        </w:rPr>
        <w:t xml:space="preserve">. The execution and acknowledgment of a mortgage or deed of trust by a dependent who is not a spouse or domestic partner is not required</w:t>
      </w:r>
      <w:r>
        <w:rPr/>
        <w:t xml:space="preserve">;</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 homeowners', or common interest community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a dependent of a homeowner is not required to sign off on any documents needed to transfer the property.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726074b1e4d99" /></Relationships>
</file>