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31478" w14:paraId="1A4A2A7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6F44">
            <w:t>5476.E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6F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6F44">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6F44">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96F44">
            <w:t>062</w:t>
          </w:r>
        </w:sdtContent>
      </w:sdt>
    </w:p>
    <w:p w:rsidR="00DF5D0E" w:rsidP="00B73E0A" w:rsidRDefault="00AA1230" w14:paraId="2A4C2E23" w14:textId="4EC92A50">
      <w:pPr>
        <w:pStyle w:val="OfferedBy"/>
        <w:spacing w:after="120"/>
      </w:pPr>
      <w:r>
        <w:tab/>
      </w:r>
      <w:r>
        <w:tab/>
      </w:r>
      <w:r>
        <w:tab/>
      </w:r>
    </w:p>
    <w:p w:rsidR="00DF5D0E" w:rsidRDefault="00131478" w14:paraId="4792C7CF" w14:textId="2BE61D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6F44">
            <w:rPr>
              <w:b/>
              <w:u w:val="single"/>
            </w:rPr>
            <w:t>ESB 5476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96F44">
            <w:t>H AMD TO APP COMM AMD (H-1622.1/21)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760</w:t>
          </w:r>
        </w:sdtContent>
      </w:sdt>
    </w:p>
    <w:p w:rsidR="00DF5D0E" w:rsidP="00605C39" w:rsidRDefault="00131478" w14:paraId="65083AE5" w14:textId="38C5187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6F44">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96F44" w14:paraId="07C85636" w14:textId="6EC6BD18">
          <w:pPr>
            <w:spacing w:after="400" w:line="408" w:lineRule="exact"/>
            <w:jc w:val="right"/>
            <w:rPr>
              <w:b/>
              <w:bCs/>
            </w:rPr>
          </w:pPr>
          <w:r>
            <w:rPr>
              <w:b/>
              <w:bCs/>
            </w:rPr>
            <w:t xml:space="preserve">NOT ADOPTED 04/24/2021</w:t>
          </w:r>
        </w:p>
      </w:sdtContent>
    </w:sdt>
    <w:p w:rsidR="00836E24" w:rsidP="00836E24" w:rsidRDefault="00DE256E" w14:paraId="70EF21FC" w14:textId="77777777">
      <w:pPr>
        <w:pStyle w:val="Page"/>
      </w:pPr>
      <w:bookmarkStart w:name="StartOfAmendmentBody" w:id="0"/>
      <w:bookmarkEnd w:id="0"/>
      <w:permStart w:edGrp="everyone" w:id="121330937"/>
      <w:r>
        <w:tab/>
      </w:r>
      <w:r w:rsidR="00D96F44">
        <w:t xml:space="preserve">On page </w:t>
      </w:r>
      <w:r w:rsidR="00836E24">
        <w:t>11, after line 14 of the striking amendment, insert the following:</w:t>
      </w:r>
    </w:p>
    <w:p w:rsidR="00836E24" w:rsidP="00836E24" w:rsidRDefault="00836E24" w14:paraId="20F7A27B" w14:textId="77777777">
      <w:pPr>
        <w:pStyle w:val="Page"/>
      </w:pPr>
      <w:r>
        <w:tab/>
      </w:r>
    </w:p>
    <w:p w:rsidR="00836E24" w:rsidP="00836E24" w:rsidRDefault="00836E24" w14:paraId="57210BBE" w14:textId="77777777">
      <w:pPr>
        <w:spacing w:before="400" w:line="408" w:lineRule="exact"/>
        <w:ind w:firstLine="576"/>
      </w:pPr>
      <w:r>
        <w:rPr>
          <w:bCs/>
        </w:rPr>
        <w:t>"</w:t>
      </w:r>
      <w:r>
        <w:rPr>
          <w:b/>
        </w:rPr>
        <w:t>Sec. 6.</w:t>
      </w:r>
      <w:r>
        <w:t xml:space="preserve">  RCW 71.24.035 and 2020 c 256 s 202 are each amended to read as follows:</w:t>
      </w:r>
    </w:p>
    <w:p w:rsidR="00836E24" w:rsidP="00836E24" w:rsidRDefault="00836E24" w14:paraId="29CC67AB" w14:textId="77777777">
      <w:pPr>
        <w:spacing w:line="408" w:lineRule="exact"/>
        <w:ind w:firstLine="576"/>
      </w:pPr>
      <w:r>
        <w:t>(1) The authority is designated as the state behavioral health authority which includes recognition as the single state authority for substance use disorders and state mental health authority.</w:t>
      </w:r>
    </w:p>
    <w:p w:rsidR="00836E24" w:rsidP="00836E24" w:rsidRDefault="00836E24" w14:paraId="21B1D753" w14:textId="77777777">
      <w:pPr>
        <w:spacing w:line="408" w:lineRule="exact"/>
        <w:ind w:firstLine="576"/>
      </w:pPr>
      <w:r>
        <w:t>(2) The director shall provide for public, client, tribal, and licensed or certified behavioral health agency participation in developing the state behavioral health program, developing related contracts, and any waiver request to the federal government under medicaid.</w:t>
      </w:r>
    </w:p>
    <w:p w:rsidR="00836E24" w:rsidP="00836E24" w:rsidRDefault="00836E24" w14:paraId="3E9E5A94" w14:textId="77777777">
      <w:pPr>
        <w:spacing w:line="408" w:lineRule="exact"/>
        <w:ind w:firstLine="576"/>
      </w:pPr>
      <w:r>
        <w:t>(3) The director shall provide for participation in developing the state behavioral health program for children and other underserved populations, by including representatives on any committee established to provide oversight to the state behavioral health program.</w:t>
      </w:r>
    </w:p>
    <w:p w:rsidR="00836E24" w:rsidP="00836E24" w:rsidRDefault="00836E24" w14:paraId="5C05A7EC" w14:textId="77777777">
      <w:pPr>
        <w:spacing w:line="408" w:lineRule="exact"/>
        <w:ind w:firstLine="576"/>
      </w:pPr>
      <w:r>
        <w:t>(4)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rsidR="00836E24" w:rsidP="00836E24" w:rsidRDefault="00836E24" w14:paraId="6007DF80" w14:textId="77777777">
      <w:pPr>
        <w:spacing w:line="408" w:lineRule="exact"/>
        <w:ind w:firstLine="576"/>
      </w:pPr>
      <w:r>
        <w:t>(5) The director shall:</w:t>
      </w:r>
    </w:p>
    <w:p w:rsidR="00836E24" w:rsidP="00836E24" w:rsidRDefault="00836E24" w14:paraId="29161861" w14:textId="77777777">
      <w:pPr>
        <w:spacing w:line="408" w:lineRule="exact"/>
        <w:ind w:firstLine="576"/>
      </w:pPr>
      <w:r>
        <w:lastRenderedPageBreak/>
        <w:t>(a)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rsidR="00836E24" w:rsidP="00836E24" w:rsidRDefault="00836E24" w14:paraId="4FB203C6" w14:textId="77777777">
      <w:pPr>
        <w:spacing w:line="408" w:lineRule="exact"/>
        <w:ind w:firstLine="576"/>
      </w:pPr>
      <w:r>
        <w:t>(b) Develop contracts in a manner to ensure an adequate network of inpatient services, evaluation and treatment services, and facilities under chapter 71.05 RCW to ensure access to treatment, resource management services, and community support services;</w:t>
      </w:r>
    </w:p>
    <w:p w:rsidR="00836E24" w:rsidP="00836E24" w:rsidRDefault="00836E24" w14:paraId="7B47A828" w14:textId="77777777">
      <w:pPr>
        <w:spacing w:line="408" w:lineRule="exact"/>
        <w:ind w:firstLine="576"/>
      </w:pPr>
      <w:r>
        <w:t>(c)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rsidR="00836E24" w:rsidP="00836E24" w:rsidRDefault="00836E24" w14:paraId="070AEF96" w14:textId="77777777">
      <w:pPr>
        <w:spacing w:line="408" w:lineRule="exact"/>
        <w:ind w:firstLine="576"/>
      </w:pPr>
      <w:r>
        <w:t>(d) Define administrative costs and ensure that the behavioral health administrative services organization does not exceed an administrative cost of ten percent of available funds;</w:t>
      </w:r>
    </w:p>
    <w:p w:rsidR="00836E24" w:rsidP="00836E24" w:rsidRDefault="00836E24" w14:paraId="4995F414" w14:textId="77777777">
      <w:pPr>
        <w:spacing w:line="408" w:lineRule="exact"/>
        <w:ind w:firstLine="576"/>
      </w:pPr>
      <w:r>
        <w:t>(e)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rsidR="00836E24" w:rsidP="00836E24" w:rsidRDefault="00836E24" w14:paraId="18C19203" w14:textId="77777777">
      <w:pPr>
        <w:spacing w:line="408" w:lineRule="exact"/>
        <w:ind w:firstLine="576"/>
      </w:pPr>
      <w:r>
        <w:t>(f)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rsidR="00836E24" w:rsidP="00836E24" w:rsidRDefault="00836E24" w14:paraId="550B4266" w14:textId="77777777">
      <w:pPr>
        <w:spacing w:line="408" w:lineRule="exact"/>
        <w:ind w:firstLine="576"/>
      </w:pPr>
      <w:r>
        <w:t>(g) Monitor and audit behavioral health administrative services organizations as needed to assure compliance with contractual agreements authorized by this chapter;</w:t>
      </w:r>
    </w:p>
    <w:p w:rsidR="00836E24" w:rsidP="00836E24" w:rsidRDefault="00836E24" w14:paraId="2BFF1D92" w14:textId="77777777">
      <w:pPr>
        <w:spacing w:line="408" w:lineRule="exact"/>
        <w:ind w:firstLine="576"/>
      </w:pPr>
      <w:r>
        <w:t>(h) Monitor and audit access to behavioral health services for individuals eligible for medicaid who are not enrolled in a managed care organization;</w:t>
      </w:r>
    </w:p>
    <w:p w:rsidR="00836E24" w:rsidP="00836E24" w:rsidRDefault="00836E24" w14:paraId="751E2DB2" w14:textId="77777777">
      <w:pPr>
        <w:spacing w:line="408" w:lineRule="exact"/>
        <w:ind w:firstLine="576"/>
      </w:pPr>
      <w:r>
        <w:t>(i) Adopt such rules as are necessary to implement the authority's responsibilities under this chapter;</w:t>
      </w:r>
    </w:p>
    <w:p w:rsidR="00836E24" w:rsidP="00836E24" w:rsidRDefault="00836E24" w14:paraId="21CC06B1" w14:textId="77777777">
      <w:pPr>
        <w:spacing w:line="408" w:lineRule="exact"/>
        <w:ind w:firstLine="576"/>
      </w:pPr>
      <w:r>
        <w:t>(j) Administer or supervise the administration of the provisions relating to persons with substance use disorders and intoxicated persons of any state plan submitted for federal funding pursuant to federal health, welfare, or treatment legislation;</w:t>
      </w:r>
    </w:p>
    <w:p w:rsidR="00836E24" w:rsidP="00836E24" w:rsidRDefault="00836E24" w14:paraId="2B29860D" w14:textId="77777777">
      <w:pPr>
        <w:spacing w:line="408" w:lineRule="exact"/>
        <w:ind w:firstLine="576"/>
      </w:pPr>
      <w:r>
        <w:t>(k)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rsidR="00836E24" w:rsidP="00836E24" w:rsidRDefault="00836E24" w14:paraId="73085AB7" w14:textId="77777777">
      <w:pPr>
        <w:spacing w:line="408" w:lineRule="exact"/>
        <w:ind w:firstLine="576"/>
      </w:pPr>
      <w:r>
        <w:t>(l) Require behavioral health administrative services organizations and managed care organizations, as applicable, to provide services as identified in RCW 71.05.585 to individuals committed for involuntary commitment under less restrictive alternative court orders when:</w:t>
      </w:r>
    </w:p>
    <w:p w:rsidR="00836E24" w:rsidP="00836E24" w:rsidRDefault="00836E24" w14:paraId="228D0EF3" w14:textId="77777777">
      <w:pPr>
        <w:spacing w:line="408" w:lineRule="exact"/>
        <w:ind w:firstLine="576"/>
      </w:pPr>
      <w:r>
        <w:t>(i) The individual is enrolled in the medicaid program; or</w:t>
      </w:r>
    </w:p>
    <w:p w:rsidR="00836E24" w:rsidP="00836E24" w:rsidRDefault="00836E24" w14:paraId="18834C7B" w14:textId="77777777">
      <w:pPr>
        <w:spacing w:line="408" w:lineRule="exact"/>
        <w:ind w:firstLine="576"/>
      </w:pPr>
      <w:r>
        <w:t>(ii) The individual is not enrolled in medicaid, does not have other insurance which can pay for the services, and the behavioral health administrative services organization has adequate available resources to provide the services; ((</w:t>
      </w:r>
      <w:r w:rsidRPr="00F8118C">
        <w:rPr>
          <w:strike/>
        </w:rPr>
        <w:t>and</w:t>
      </w:r>
      <w:r>
        <w:t>))</w:t>
      </w:r>
    </w:p>
    <w:p w:rsidR="00836E24" w:rsidP="00836E24" w:rsidRDefault="00836E24" w14:paraId="0019DA1D" w14:textId="77777777">
      <w:pPr>
        <w:spacing w:line="408" w:lineRule="exact"/>
        <w:ind w:firstLine="576"/>
        <w:rPr>
          <w:u w:val="single"/>
        </w:rPr>
      </w:pPr>
      <w:r>
        <w:t>(m) Coordinate with the centers for medicare and medicaid services to provide that behavioral health aide services are eligible for federal funding of up to one hundred percent</w:t>
      </w:r>
      <w:r>
        <w:rPr>
          <w:u w:val="single"/>
        </w:rPr>
        <w:t>; and</w:t>
      </w:r>
    </w:p>
    <w:p w:rsidR="00836E24" w:rsidP="00836E24" w:rsidRDefault="00836E24" w14:paraId="7AD12C53" w14:textId="059569C2">
      <w:pPr>
        <w:spacing w:line="408" w:lineRule="exact"/>
        <w:ind w:firstLine="576"/>
      </w:pPr>
      <w:bookmarkStart w:name="_Hlk70001862" w:id="1"/>
      <w:r>
        <w:rPr>
          <w:u w:val="single"/>
        </w:rPr>
        <w:t xml:space="preserve">(n) Assure that rates paid by managed care organizations </w:t>
      </w:r>
      <w:r w:rsidR="00D276E4">
        <w:rPr>
          <w:u w:val="single"/>
        </w:rPr>
        <w:t>and</w:t>
      </w:r>
      <w:r>
        <w:rPr>
          <w:u w:val="single"/>
        </w:rPr>
        <w:t xml:space="preserve"> behavioral health administrative services organizations to community-based withdrawal management providers</w:t>
      </w:r>
      <w:r w:rsidR="00246743">
        <w:rPr>
          <w:u w:val="single"/>
        </w:rPr>
        <w:t>, other than secure withdrawal management and stabilization programs,</w:t>
      </w:r>
      <w:r>
        <w:rPr>
          <w:u w:val="single"/>
        </w:rPr>
        <w:t xml:space="preserve"> who serve low-income individuals, including enrollees in medical assistance programs, at American society of addiction medicine placement criteria level 3.7 are paid at the rate that is the greater of 80 percent of the</w:t>
      </w:r>
      <w:r w:rsidR="00246743">
        <w:rPr>
          <w:u w:val="single"/>
        </w:rPr>
        <w:t xml:space="preserve"> daily rate paid by</w:t>
      </w:r>
      <w:r>
        <w:rPr>
          <w:u w:val="single"/>
        </w:rPr>
        <w:t xml:space="preserve"> medicare for the same service</w:t>
      </w:r>
      <w:r w:rsidR="00246743">
        <w:rPr>
          <w:u w:val="single"/>
        </w:rPr>
        <w:t xml:space="preserve"> or 500 dollars</w:t>
      </w:r>
      <w:r w:rsidR="00D276E4">
        <w:rPr>
          <w:u w:val="single"/>
        </w:rPr>
        <w:t>, adjusted annually for inflation,</w:t>
      </w:r>
      <w:r w:rsidR="00246743">
        <w:rPr>
          <w:u w:val="single"/>
        </w:rPr>
        <w:t xml:space="preserve"> per day</w:t>
      </w:r>
      <w:r>
        <w:t>.</w:t>
      </w:r>
    </w:p>
    <w:bookmarkEnd w:id="1"/>
    <w:p w:rsidR="00836E24" w:rsidP="00836E24" w:rsidRDefault="00836E24" w14:paraId="459E6949" w14:textId="77777777">
      <w:pPr>
        <w:spacing w:line="408" w:lineRule="exact"/>
        <w:ind w:firstLine="576"/>
      </w:pPr>
      <w:r>
        <w:t>(6) The director shall use available resources only for behavioral health administrative services organizations and managed care organizations, except:</w:t>
      </w:r>
    </w:p>
    <w:p w:rsidR="00836E24" w:rsidP="00836E24" w:rsidRDefault="00836E24" w14:paraId="6939E3D1" w14:textId="77777777">
      <w:pPr>
        <w:spacing w:line="408" w:lineRule="exact"/>
        <w:ind w:firstLine="576"/>
      </w:pPr>
      <w:r>
        <w:t>(a) To the extent authorized, and in accordance with any priorities or conditions specified, in the biennial appropriations act; or</w:t>
      </w:r>
    </w:p>
    <w:p w:rsidR="00836E24" w:rsidP="00836E24" w:rsidRDefault="00836E24" w14:paraId="6CE5C202" w14:textId="77777777">
      <w:pPr>
        <w:spacing w:line="408" w:lineRule="exact"/>
        <w:ind w:firstLine="576"/>
      </w:pPr>
      <w:r>
        <w:t>(b)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rsidR="00836E24" w:rsidP="00836E24" w:rsidRDefault="00836E24" w14:paraId="4550B4F2" w14:textId="77777777">
      <w:pPr>
        <w:spacing w:line="408" w:lineRule="exact"/>
        <w:ind w:firstLine="576"/>
      </w:pPr>
      <w:r>
        <w:t>(7)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rsidR="00836E24" w:rsidP="00836E24" w:rsidRDefault="00836E24" w14:paraId="443A893F" w14:textId="77777777">
      <w:pPr>
        <w:spacing w:line="408" w:lineRule="exact"/>
        <w:ind w:firstLine="576"/>
      </w:pPr>
      <w:r>
        <w:t>(8)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rsidR="00836E24" w:rsidP="00836E24" w:rsidRDefault="00836E24" w14:paraId="14B00DDB" w14:textId="77777777">
      <w:pPr>
        <w:spacing w:line="408" w:lineRule="exact"/>
        <w:ind w:firstLine="576"/>
      </w:pPr>
      <w:r>
        <w:t>(9)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rsidR="00836E24" w:rsidP="00836E24" w:rsidRDefault="00836E24" w14:paraId="4110477A" w14:textId="77777777">
      <w:pPr>
        <w:spacing w:line="408" w:lineRule="exact"/>
        <w:ind w:firstLine="576"/>
      </w:pPr>
      <w:r>
        <w:t>(10)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rsidR="00836E24" w:rsidP="00836E24" w:rsidRDefault="00836E24" w14:paraId="2892E0A6" w14:textId="77777777">
      <w:pPr>
        <w:spacing w:line="408" w:lineRule="exact"/>
        <w:ind w:firstLine="576"/>
      </w:pPr>
      <w:r>
        <w:t>(11) The authority shall distribute appropriated state and federal funds in accordance with any priorities, terms, or conditions specified in the appropriations act.</w:t>
      </w:r>
    </w:p>
    <w:p w:rsidR="00836E24" w:rsidP="00836E24" w:rsidRDefault="00836E24" w14:paraId="25C1052A" w14:textId="77777777">
      <w:pPr>
        <w:spacing w:line="408" w:lineRule="exact"/>
        <w:ind w:firstLine="576"/>
      </w:pPr>
      <w:r>
        <w:t>(12)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rsidR="00836E24" w:rsidP="00836E24" w:rsidRDefault="00836E24" w14:paraId="78EFF352" w14:textId="77777777">
      <w:pPr>
        <w:spacing w:line="408" w:lineRule="exact"/>
        <w:ind w:firstLine="576"/>
      </w:pPr>
      <w:r>
        <w:t>(13) The authority may:</w:t>
      </w:r>
    </w:p>
    <w:p w:rsidR="00836E24" w:rsidP="00836E24" w:rsidRDefault="00836E24" w14:paraId="2856938A" w14:textId="77777777">
      <w:pPr>
        <w:spacing w:line="408" w:lineRule="exact"/>
        <w:ind w:firstLine="576"/>
      </w:pPr>
      <w:r>
        <w:t>(a) Plan, establish, and maintain substance use disorder prevention and substance use disorder treatment programs as necessary or desirable;</w:t>
      </w:r>
    </w:p>
    <w:p w:rsidR="00836E24" w:rsidP="00836E24" w:rsidRDefault="00836E24" w14:paraId="1C66EDA0" w14:textId="77777777">
      <w:pPr>
        <w:spacing w:line="408" w:lineRule="exact"/>
        <w:ind w:firstLine="576"/>
      </w:pPr>
      <w:r>
        <w:t>(b)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rsidR="00836E24" w:rsidP="00836E24" w:rsidRDefault="00836E24" w14:paraId="33B6DA75" w14:textId="77777777">
      <w:pPr>
        <w:spacing w:line="408" w:lineRule="exact"/>
        <w:ind w:firstLine="576"/>
      </w:pPr>
      <w:r>
        <w:t>(c)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rsidR="00836E24" w:rsidP="00836E24" w:rsidRDefault="00836E24" w14:paraId="08E79159" w14:textId="77777777">
      <w:pPr>
        <w:spacing w:line="408" w:lineRule="exact"/>
        <w:ind w:firstLine="576"/>
      </w:pPr>
      <w:r>
        <w:t>(d) Keep records and engage in research and the gathering of relevant statistics; and</w:t>
      </w:r>
    </w:p>
    <w:p w:rsidR="00836E24" w:rsidP="00836E24" w:rsidRDefault="00836E24" w14:paraId="36BFCAD1" w14:textId="77777777">
      <w:pPr>
        <w:spacing w:line="408" w:lineRule="exact"/>
        <w:ind w:firstLine="576"/>
      </w:pPr>
      <w:r>
        <w:t>(e) Acquire, hold, or dispose of real property or any interest therein, and construct, lease, or otherwise provide substance use disorder treatment programs."</w:t>
      </w:r>
    </w:p>
    <w:p w:rsidR="00836E24" w:rsidP="00836E24" w:rsidRDefault="00836E24" w14:paraId="76D47257" w14:textId="77777777">
      <w:pPr>
        <w:pStyle w:val="RCWSLText"/>
      </w:pPr>
    </w:p>
    <w:p w:rsidR="00836E24" w:rsidP="00836E24" w:rsidRDefault="00836E24" w14:paraId="4F335935" w14:textId="77777777">
      <w:pPr>
        <w:pStyle w:val="RCWSLText"/>
      </w:pPr>
      <w:r>
        <w:tab/>
        <w:t>Renumber the remaining sections consecutively and correct any internal references accordingly.</w:t>
      </w:r>
    </w:p>
    <w:p w:rsidR="00D96F44" w:rsidP="00D276E4" w:rsidRDefault="00836E24" w14:paraId="2BA00220" w14:textId="46E07C36">
      <w:pPr>
        <w:pStyle w:val="RCWSLText"/>
      </w:pPr>
      <w:r>
        <w:tab/>
        <w:t>Correct the title.</w:t>
      </w:r>
    </w:p>
    <w:p w:rsidRPr="00D96F44" w:rsidR="00DF5D0E" w:rsidP="00D96F44" w:rsidRDefault="00DF5D0E" w14:paraId="52E6D6E2" w14:textId="6897668B">
      <w:pPr>
        <w:suppressLineNumbers/>
        <w:rPr>
          <w:spacing w:val="-3"/>
        </w:rPr>
      </w:pPr>
    </w:p>
    <w:permEnd w:id="121330937"/>
    <w:p w:rsidR="00ED2EEB" w:rsidP="00D96F44" w:rsidRDefault="00ED2EEB" w14:paraId="347E5B6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0634385" w:displacedByCustomXml="next"/>
      <w:sdt>
        <w:sdtPr>
          <w:rPr>
            <w:spacing w:val="0"/>
          </w:rPr>
          <w:alias w:val="Effect"/>
          <w:tag w:val="Effect"/>
          <w:id w:val="603001534"/>
          <w:placeholder>
            <w:docPart w:val="DefaultPlaceholder_1082065158"/>
          </w:placeholder>
        </w:sdtPr>
        <w:sdtEndPr/>
        <w:sdtContent>
          <w:tr w:rsidR="00D659AC" w:rsidTr="00C8108C" w14:paraId="405E91CC" w14:textId="77777777">
            <w:tc>
              <w:tcPr>
                <w:tcW w:w="540" w:type="dxa"/>
                <w:shd w:val="clear" w:color="auto" w:fill="FFFFFF" w:themeFill="background1"/>
              </w:tcPr>
              <w:p w:rsidR="00D659AC" w:rsidP="00D96F44" w:rsidRDefault="00D659AC" w14:paraId="6E85F0E2" w14:textId="77777777">
                <w:pPr>
                  <w:pStyle w:val="Effect"/>
                  <w:suppressLineNumbers/>
                  <w:shd w:val="clear" w:color="auto" w:fill="auto"/>
                  <w:ind w:left="0" w:firstLine="0"/>
                </w:pPr>
              </w:p>
            </w:tc>
            <w:tc>
              <w:tcPr>
                <w:tcW w:w="9874" w:type="dxa"/>
                <w:shd w:val="clear" w:color="auto" w:fill="FFFFFF" w:themeFill="background1"/>
              </w:tcPr>
              <w:p w:rsidRPr="003D2890" w:rsidR="001C1B27" w:rsidP="00D96F44" w:rsidRDefault="0096303F" w14:paraId="23770637" w14:textId="7F77BD23">
                <w:pPr>
                  <w:pStyle w:val="Effect"/>
                  <w:suppressLineNumbers/>
                  <w:shd w:val="clear" w:color="auto" w:fill="auto"/>
                  <w:ind w:left="0" w:firstLine="0"/>
                </w:pPr>
                <w:r w:rsidRPr="0096303F">
                  <w:tab/>
                </w:r>
                <w:r w:rsidRPr="0096303F" w:rsidR="001C1B27">
                  <w:rPr>
                    <w:u w:val="single"/>
                  </w:rPr>
                  <w:t>EFFECT:</w:t>
                </w:r>
                <w:r w:rsidRPr="0096303F" w:rsidR="001C1B27">
                  <w:t>   </w:t>
                </w:r>
                <w:r w:rsidR="00354A08">
                  <w:t>Directs the Director of the Health Care Authority to</w:t>
                </w:r>
                <w:r w:rsidR="00D276E4">
                  <w:t xml:space="preserve"> assure that rates paid by managed care organizations and behavioral health administrative services organizations to community-based </w:t>
                </w:r>
                <w:r w:rsidR="003D2890">
                  <w:t xml:space="preserve">voluntary </w:t>
                </w:r>
                <w:r w:rsidR="00D276E4">
                  <w:t>withdrawal management provider</w:t>
                </w:r>
                <w:r w:rsidR="003D2890">
                  <w:t>s</w:t>
                </w:r>
                <w:r w:rsidRPr="00D276E4" w:rsidR="00D276E4">
                  <w:t xml:space="preserve"> who </w:t>
                </w:r>
                <w:r w:rsidRPr="003D2890" w:rsidR="00D276E4">
                  <w:t>serve low-</w:t>
                </w:r>
                <w:r w:rsidRPr="003D2890" w:rsidR="003D2890">
                  <w:t>income individuals</w:t>
                </w:r>
                <w:r w:rsidR="003D2890">
                  <w:t xml:space="preserve"> at a specified level of care</w:t>
                </w:r>
                <w:r w:rsidRPr="003D2890" w:rsidR="003D2890">
                  <w:t xml:space="preserve"> are paid at the rate that is the greater of 80 percent of the daily rate paid by medicare for the same service or 500 dollars, adjusted annually for inflation, per day</w:t>
                </w:r>
                <w:r w:rsidR="003D2890">
                  <w:t>.</w:t>
                </w:r>
              </w:p>
              <w:p w:rsidRPr="007D1589" w:rsidR="001B4E53" w:rsidP="00D96F44" w:rsidRDefault="001B4E53" w14:paraId="2836260D" w14:textId="77777777">
                <w:pPr>
                  <w:pStyle w:val="ListBullet"/>
                  <w:numPr>
                    <w:ilvl w:val="0"/>
                    <w:numId w:val="0"/>
                  </w:numPr>
                  <w:suppressLineNumbers/>
                </w:pPr>
              </w:p>
            </w:tc>
          </w:tr>
        </w:sdtContent>
      </w:sdt>
      <w:permEnd w:id="500634385"/>
    </w:tbl>
    <w:p w:rsidR="00DF5D0E" w:rsidP="00D96F44" w:rsidRDefault="00DF5D0E" w14:paraId="070C071F" w14:textId="77777777">
      <w:pPr>
        <w:pStyle w:val="BillEnd"/>
        <w:suppressLineNumbers/>
      </w:pPr>
    </w:p>
    <w:p w:rsidR="00DF5D0E" w:rsidP="00D96F44" w:rsidRDefault="00DE256E" w14:paraId="7379D2BA" w14:textId="77777777">
      <w:pPr>
        <w:pStyle w:val="BillEnd"/>
        <w:suppressLineNumbers/>
      </w:pPr>
      <w:r>
        <w:rPr>
          <w:b/>
        </w:rPr>
        <w:t>--- END ---</w:t>
      </w:r>
    </w:p>
    <w:p w:rsidR="00DF5D0E" w:rsidP="00D96F44" w:rsidRDefault="00AB682C" w14:paraId="239618B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D862A" w14:textId="77777777" w:rsidR="00D96F44" w:rsidRDefault="00D96F44" w:rsidP="00DF5D0E">
      <w:r>
        <w:separator/>
      </w:r>
    </w:p>
  </w:endnote>
  <w:endnote w:type="continuationSeparator" w:id="0">
    <w:p w14:paraId="2183F456" w14:textId="77777777" w:rsidR="00D96F44" w:rsidRDefault="00D96F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64DA" w:rsidRDefault="004764DA" w14:paraId="0038DA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764DA" w14:paraId="772BFCD3" w14:textId="5978BE5E">
    <w:pPr>
      <w:pStyle w:val="AmendDraftFooter"/>
    </w:pPr>
    <w:fldSimple w:instr=" TITLE   \* MERGEFORMAT ">
      <w:r>
        <w:t>5476.E AMH CALD BLAC 062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764DA" w14:paraId="68429AB0" w14:textId="5407CD11">
    <w:pPr>
      <w:pStyle w:val="AmendDraftFooter"/>
    </w:pPr>
    <w:fldSimple w:instr=" TITLE   \* MERGEFORMAT ">
      <w:r>
        <w:t>5476.E AMH CALD BLAC 062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1822" w14:textId="77777777" w:rsidR="00D96F44" w:rsidRDefault="00D96F44" w:rsidP="00DF5D0E">
      <w:r>
        <w:separator/>
      </w:r>
    </w:p>
  </w:footnote>
  <w:footnote w:type="continuationSeparator" w:id="0">
    <w:p w14:paraId="6087937E" w14:textId="77777777" w:rsidR="00D96F44" w:rsidRDefault="00D96F4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AAFA" w14:textId="77777777" w:rsidR="004764DA" w:rsidRDefault="00476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A648" w14:textId="77777777" w:rsidR="001B4E53" w:rsidRDefault="007049E4">
    <w:r>
      <w:rPr>
        <w:noProof/>
      </w:rPr>
      <mc:AlternateContent>
        <mc:Choice Requires="wps">
          <w:drawing>
            <wp:anchor distT="0" distB="0" distL="114300" distR="114300" simplePos="0" relativeHeight="251657216" behindDoc="0" locked="0" layoutInCell="1" allowOverlap="1" wp14:anchorId="79D28EF6" wp14:editId="1DC3763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A587C" w14:textId="77777777" w:rsidR="001B4E53" w:rsidRDefault="001B4E53">
                          <w:pPr>
                            <w:pStyle w:val="RCWSLText"/>
                            <w:jc w:val="right"/>
                          </w:pPr>
                          <w:r>
                            <w:t>1</w:t>
                          </w:r>
                        </w:p>
                        <w:p w14:paraId="6A4138F4" w14:textId="77777777" w:rsidR="001B4E53" w:rsidRDefault="001B4E53">
                          <w:pPr>
                            <w:pStyle w:val="RCWSLText"/>
                            <w:jc w:val="right"/>
                          </w:pPr>
                          <w:r>
                            <w:t>2</w:t>
                          </w:r>
                        </w:p>
                        <w:p w14:paraId="6332D369" w14:textId="77777777" w:rsidR="001B4E53" w:rsidRDefault="001B4E53">
                          <w:pPr>
                            <w:pStyle w:val="RCWSLText"/>
                            <w:jc w:val="right"/>
                          </w:pPr>
                          <w:r>
                            <w:t>3</w:t>
                          </w:r>
                        </w:p>
                        <w:p w14:paraId="2FE55D21" w14:textId="77777777" w:rsidR="001B4E53" w:rsidRDefault="001B4E53">
                          <w:pPr>
                            <w:pStyle w:val="RCWSLText"/>
                            <w:jc w:val="right"/>
                          </w:pPr>
                          <w:r>
                            <w:t>4</w:t>
                          </w:r>
                        </w:p>
                        <w:p w14:paraId="0D3289BE" w14:textId="77777777" w:rsidR="001B4E53" w:rsidRDefault="001B4E53">
                          <w:pPr>
                            <w:pStyle w:val="RCWSLText"/>
                            <w:jc w:val="right"/>
                          </w:pPr>
                          <w:r>
                            <w:t>5</w:t>
                          </w:r>
                        </w:p>
                        <w:p w14:paraId="66DAEDD3" w14:textId="77777777" w:rsidR="001B4E53" w:rsidRDefault="001B4E53">
                          <w:pPr>
                            <w:pStyle w:val="RCWSLText"/>
                            <w:jc w:val="right"/>
                          </w:pPr>
                          <w:r>
                            <w:t>6</w:t>
                          </w:r>
                        </w:p>
                        <w:p w14:paraId="77E2B381" w14:textId="77777777" w:rsidR="001B4E53" w:rsidRDefault="001B4E53">
                          <w:pPr>
                            <w:pStyle w:val="RCWSLText"/>
                            <w:jc w:val="right"/>
                          </w:pPr>
                          <w:r>
                            <w:t>7</w:t>
                          </w:r>
                        </w:p>
                        <w:p w14:paraId="4F0D65BB" w14:textId="77777777" w:rsidR="001B4E53" w:rsidRDefault="001B4E53">
                          <w:pPr>
                            <w:pStyle w:val="RCWSLText"/>
                            <w:jc w:val="right"/>
                          </w:pPr>
                          <w:r>
                            <w:t>8</w:t>
                          </w:r>
                        </w:p>
                        <w:p w14:paraId="5004992A" w14:textId="77777777" w:rsidR="001B4E53" w:rsidRDefault="001B4E53">
                          <w:pPr>
                            <w:pStyle w:val="RCWSLText"/>
                            <w:jc w:val="right"/>
                          </w:pPr>
                          <w:r>
                            <w:t>9</w:t>
                          </w:r>
                        </w:p>
                        <w:p w14:paraId="5B74BF1E" w14:textId="77777777" w:rsidR="001B4E53" w:rsidRDefault="001B4E53">
                          <w:pPr>
                            <w:pStyle w:val="RCWSLText"/>
                            <w:jc w:val="right"/>
                          </w:pPr>
                          <w:r>
                            <w:t>10</w:t>
                          </w:r>
                        </w:p>
                        <w:p w14:paraId="28D4BA17" w14:textId="77777777" w:rsidR="001B4E53" w:rsidRDefault="001B4E53">
                          <w:pPr>
                            <w:pStyle w:val="RCWSLText"/>
                            <w:jc w:val="right"/>
                          </w:pPr>
                          <w:r>
                            <w:t>11</w:t>
                          </w:r>
                        </w:p>
                        <w:p w14:paraId="03F3D62E" w14:textId="77777777" w:rsidR="001B4E53" w:rsidRDefault="001B4E53">
                          <w:pPr>
                            <w:pStyle w:val="RCWSLText"/>
                            <w:jc w:val="right"/>
                          </w:pPr>
                          <w:r>
                            <w:t>12</w:t>
                          </w:r>
                        </w:p>
                        <w:p w14:paraId="3C6C63AD" w14:textId="77777777" w:rsidR="001B4E53" w:rsidRDefault="001B4E53">
                          <w:pPr>
                            <w:pStyle w:val="RCWSLText"/>
                            <w:jc w:val="right"/>
                          </w:pPr>
                          <w:r>
                            <w:t>13</w:t>
                          </w:r>
                        </w:p>
                        <w:p w14:paraId="2538A9D5" w14:textId="77777777" w:rsidR="001B4E53" w:rsidRDefault="001B4E53">
                          <w:pPr>
                            <w:pStyle w:val="RCWSLText"/>
                            <w:jc w:val="right"/>
                          </w:pPr>
                          <w:r>
                            <w:t>14</w:t>
                          </w:r>
                        </w:p>
                        <w:p w14:paraId="09D81CE2" w14:textId="77777777" w:rsidR="001B4E53" w:rsidRDefault="001B4E53">
                          <w:pPr>
                            <w:pStyle w:val="RCWSLText"/>
                            <w:jc w:val="right"/>
                          </w:pPr>
                          <w:r>
                            <w:t>15</w:t>
                          </w:r>
                        </w:p>
                        <w:p w14:paraId="42D8CF09" w14:textId="77777777" w:rsidR="001B4E53" w:rsidRDefault="001B4E53">
                          <w:pPr>
                            <w:pStyle w:val="RCWSLText"/>
                            <w:jc w:val="right"/>
                          </w:pPr>
                          <w:r>
                            <w:t>16</w:t>
                          </w:r>
                        </w:p>
                        <w:p w14:paraId="128B6A4F" w14:textId="77777777" w:rsidR="001B4E53" w:rsidRDefault="001B4E53">
                          <w:pPr>
                            <w:pStyle w:val="RCWSLText"/>
                            <w:jc w:val="right"/>
                          </w:pPr>
                          <w:r>
                            <w:t>17</w:t>
                          </w:r>
                        </w:p>
                        <w:p w14:paraId="097A0A9B" w14:textId="77777777" w:rsidR="001B4E53" w:rsidRDefault="001B4E53">
                          <w:pPr>
                            <w:pStyle w:val="RCWSLText"/>
                            <w:jc w:val="right"/>
                          </w:pPr>
                          <w:r>
                            <w:t>18</w:t>
                          </w:r>
                        </w:p>
                        <w:p w14:paraId="29F58EBD" w14:textId="77777777" w:rsidR="001B4E53" w:rsidRDefault="001B4E53">
                          <w:pPr>
                            <w:pStyle w:val="RCWSLText"/>
                            <w:jc w:val="right"/>
                          </w:pPr>
                          <w:r>
                            <w:t>19</w:t>
                          </w:r>
                        </w:p>
                        <w:p w14:paraId="4C71A580" w14:textId="77777777" w:rsidR="001B4E53" w:rsidRDefault="001B4E53">
                          <w:pPr>
                            <w:pStyle w:val="RCWSLText"/>
                            <w:jc w:val="right"/>
                          </w:pPr>
                          <w:r>
                            <w:t>20</w:t>
                          </w:r>
                        </w:p>
                        <w:p w14:paraId="3EE70C39" w14:textId="77777777" w:rsidR="001B4E53" w:rsidRDefault="001B4E53">
                          <w:pPr>
                            <w:pStyle w:val="RCWSLText"/>
                            <w:jc w:val="right"/>
                          </w:pPr>
                          <w:r>
                            <w:t>21</w:t>
                          </w:r>
                        </w:p>
                        <w:p w14:paraId="40CCAFB0" w14:textId="77777777" w:rsidR="001B4E53" w:rsidRDefault="001B4E53">
                          <w:pPr>
                            <w:pStyle w:val="RCWSLText"/>
                            <w:jc w:val="right"/>
                          </w:pPr>
                          <w:r>
                            <w:t>22</w:t>
                          </w:r>
                        </w:p>
                        <w:p w14:paraId="077CC9A2" w14:textId="77777777" w:rsidR="001B4E53" w:rsidRDefault="001B4E53">
                          <w:pPr>
                            <w:pStyle w:val="RCWSLText"/>
                            <w:jc w:val="right"/>
                          </w:pPr>
                          <w:r>
                            <w:t>23</w:t>
                          </w:r>
                        </w:p>
                        <w:p w14:paraId="59500565" w14:textId="77777777" w:rsidR="001B4E53" w:rsidRDefault="001B4E53">
                          <w:pPr>
                            <w:pStyle w:val="RCWSLText"/>
                            <w:jc w:val="right"/>
                          </w:pPr>
                          <w:r>
                            <w:t>24</w:t>
                          </w:r>
                        </w:p>
                        <w:p w14:paraId="6DEBE0B6" w14:textId="77777777" w:rsidR="001B4E53" w:rsidRDefault="001B4E53">
                          <w:pPr>
                            <w:pStyle w:val="RCWSLText"/>
                            <w:jc w:val="right"/>
                          </w:pPr>
                          <w:r>
                            <w:t>25</w:t>
                          </w:r>
                        </w:p>
                        <w:p w14:paraId="0D188AF9" w14:textId="77777777" w:rsidR="001B4E53" w:rsidRDefault="001B4E53">
                          <w:pPr>
                            <w:pStyle w:val="RCWSLText"/>
                            <w:jc w:val="right"/>
                          </w:pPr>
                          <w:r>
                            <w:t>26</w:t>
                          </w:r>
                        </w:p>
                        <w:p w14:paraId="019838D2" w14:textId="77777777" w:rsidR="001B4E53" w:rsidRDefault="001B4E53">
                          <w:pPr>
                            <w:pStyle w:val="RCWSLText"/>
                            <w:jc w:val="right"/>
                          </w:pPr>
                          <w:r>
                            <w:t>27</w:t>
                          </w:r>
                        </w:p>
                        <w:p w14:paraId="47C872E8" w14:textId="77777777" w:rsidR="001B4E53" w:rsidRDefault="001B4E53">
                          <w:pPr>
                            <w:pStyle w:val="RCWSLText"/>
                            <w:jc w:val="right"/>
                          </w:pPr>
                          <w:r>
                            <w:t>28</w:t>
                          </w:r>
                        </w:p>
                        <w:p w14:paraId="6FED04F9" w14:textId="77777777" w:rsidR="001B4E53" w:rsidRDefault="001B4E53">
                          <w:pPr>
                            <w:pStyle w:val="RCWSLText"/>
                            <w:jc w:val="right"/>
                          </w:pPr>
                          <w:r>
                            <w:t>29</w:t>
                          </w:r>
                        </w:p>
                        <w:p w14:paraId="72E4AFD4" w14:textId="77777777" w:rsidR="001B4E53" w:rsidRDefault="001B4E53">
                          <w:pPr>
                            <w:pStyle w:val="RCWSLText"/>
                            <w:jc w:val="right"/>
                          </w:pPr>
                          <w:r>
                            <w:t>30</w:t>
                          </w:r>
                        </w:p>
                        <w:p w14:paraId="4A3A3D18" w14:textId="77777777" w:rsidR="001B4E53" w:rsidRDefault="001B4E53">
                          <w:pPr>
                            <w:pStyle w:val="RCWSLText"/>
                            <w:jc w:val="right"/>
                          </w:pPr>
                          <w:r>
                            <w:t>31</w:t>
                          </w:r>
                        </w:p>
                        <w:p w14:paraId="37469CE8" w14:textId="77777777" w:rsidR="001B4E53" w:rsidRDefault="001B4E53">
                          <w:pPr>
                            <w:pStyle w:val="RCWSLText"/>
                            <w:jc w:val="right"/>
                          </w:pPr>
                          <w:r>
                            <w:t>32</w:t>
                          </w:r>
                        </w:p>
                        <w:p w14:paraId="2AFE4C4B" w14:textId="77777777" w:rsidR="001B4E53" w:rsidRDefault="001B4E53">
                          <w:pPr>
                            <w:pStyle w:val="RCWSLText"/>
                            <w:jc w:val="right"/>
                          </w:pPr>
                          <w:r>
                            <w:t>33</w:t>
                          </w:r>
                        </w:p>
                        <w:p w14:paraId="78C1B52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28EF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69A587C" w14:textId="77777777" w:rsidR="001B4E53" w:rsidRDefault="001B4E53">
                    <w:pPr>
                      <w:pStyle w:val="RCWSLText"/>
                      <w:jc w:val="right"/>
                    </w:pPr>
                    <w:r>
                      <w:t>1</w:t>
                    </w:r>
                  </w:p>
                  <w:p w14:paraId="6A4138F4" w14:textId="77777777" w:rsidR="001B4E53" w:rsidRDefault="001B4E53">
                    <w:pPr>
                      <w:pStyle w:val="RCWSLText"/>
                      <w:jc w:val="right"/>
                    </w:pPr>
                    <w:r>
                      <w:t>2</w:t>
                    </w:r>
                  </w:p>
                  <w:p w14:paraId="6332D369" w14:textId="77777777" w:rsidR="001B4E53" w:rsidRDefault="001B4E53">
                    <w:pPr>
                      <w:pStyle w:val="RCWSLText"/>
                      <w:jc w:val="right"/>
                    </w:pPr>
                    <w:r>
                      <w:t>3</w:t>
                    </w:r>
                  </w:p>
                  <w:p w14:paraId="2FE55D21" w14:textId="77777777" w:rsidR="001B4E53" w:rsidRDefault="001B4E53">
                    <w:pPr>
                      <w:pStyle w:val="RCWSLText"/>
                      <w:jc w:val="right"/>
                    </w:pPr>
                    <w:r>
                      <w:t>4</w:t>
                    </w:r>
                  </w:p>
                  <w:p w14:paraId="0D3289BE" w14:textId="77777777" w:rsidR="001B4E53" w:rsidRDefault="001B4E53">
                    <w:pPr>
                      <w:pStyle w:val="RCWSLText"/>
                      <w:jc w:val="right"/>
                    </w:pPr>
                    <w:r>
                      <w:t>5</w:t>
                    </w:r>
                  </w:p>
                  <w:p w14:paraId="66DAEDD3" w14:textId="77777777" w:rsidR="001B4E53" w:rsidRDefault="001B4E53">
                    <w:pPr>
                      <w:pStyle w:val="RCWSLText"/>
                      <w:jc w:val="right"/>
                    </w:pPr>
                    <w:r>
                      <w:t>6</w:t>
                    </w:r>
                  </w:p>
                  <w:p w14:paraId="77E2B381" w14:textId="77777777" w:rsidR="001B4E53" w:rsidRDefault="001B4E53">
                    <w:pPr>
                      <w:pStyle w:val="RCWSLText"/>
                      <w:jc w:val="right"/>
                    </w:pPr>
                    <w:r>
                      <w:t>7</w:t>
                    </w:r>
                  </w:p>
                  <w:p w14:paraId="4F0D65BB" w14:textId="77777777" w:rsidR="001B4E53" w:rsidRDefault="001B4E53">
                    <w:pPr>
                      <w:pStyle w:val="RCWSLText"/>
                      <w:jc w:val="right"/>
                    </w:pPr>
                    <w:r>
                      <w:t>8</w:t>
                    </w:r>
                  </w:p>
                  <w:p w14:paraId="5004992A" w14:textId="77777777" w:rsidR="001B4E53" w:rsidRDefault="001B4E53">
                    <w:pPr>
                      <w:pStyle w:val="RCWSLText"/>
                      <w:jc w:val="right"/>
                    </w:pPr>
                    <w:r>
                      <w:t>9</w:t>
                    </w:r>
                  </w:p>
                  <w:p w14:paraId="5B74BF1E" w14:textId="77777777" w:rsidR="001B4E53" w:rsidRDefault="001B4E53">
                    <w:pPr>
                      <w:pStyle w:val="RCWSLText"/>
                      <w:jc w:val="right"/>
                    </w:pPr>
                    <w:r>
                      <w:t>10</w:t>
                    </w:r>
                  </w:p>
                  <w:p w14:paraId="28D4BA17" w14:textId="77777777" w:rsidR="001B4E53" w:rsidRDefault="001B4E53">
                    <w:pPr>
                      <w:pStyle w:val="RCWSLText"/>
                      <w:jc w:val="right"/>
                    </w:pPr>
                    <w:r>
                      <w:t>11</w:t>
                    </w:r>
                  </w:p>
                  <w:p w14:paraId="03F3D62E" w14:textId="77777777" w:rsidR="001B4E53" w:rsidRDefault="001B4E53">
                    <w:pPr>
                      <w:pStyle w:val="RCWSLText"/>
                      <w:jc w:val="right"/>
                    </w:pPr>
                    <w:r>
                      <w:t>12</w:t>
                    </w:r>
                  </w:p>
                  <w:p w14:paraId="3C6C63AD" w14:textId="77777777" w:rsidR="001B4E53" w:rsidRDefault="001B4E53">
                    <w:pPr>
                      <w:pStyle w:val="RCWSLText"/>
                      <w:jc w:val="right"/>
                    </w:pPr>
                    <w:r>
                      <w:t>13</w:t>
                    </w:r>
                  </w:p>
                  <w:p w14:paraId="2538A9D5" w14:textId="77777777" w:rsidR="001B4E53" w:rsidRDefault="001B4E53">
                    <w:pPr>
                      <w:pStyle w:val="RCWSLText"/>
                      <w:jc w:val="right"/>
                    </w:pPr>
                    <w:r>
                      <w:t>14</w:t>
                    </w:r>
                  </w:p>
                  <w:p w14:paraId="09D81CE2" w14:textId="77777777" w:rsidR="001B4E53" w:rsidRDefault="001B4E53">
                    <w:pPr>
                      <w:pStyle w:val="RCWSLText"/>
                      <w:jc w:val="right"/>
                    </w:pPr>
                    <w:r>
                      <w:t>15</w:t>
                    </w:r>
                  </w:p>
                  <w:p w14:paraId="42D8CF09" w14:textId="77777777" w:rsidR="001B4E53" w:rsidRDefault="001B4E53">
                    <w:pPr>
                      <w:pStyle w:val="RCWSLText"/>
                      <w:jc w:val="right"/>
                    </w:pPr>
                    <w:r>
                      <w:t>16</w:t>
                    </w:r>
                  </w:p>
                  <w:p w14:paraId="128B6A4F" w14:textId="77777777" w:rsidR="001B4E53" w:rsidRDefault="001B4E53">
                    <w:pPr>
                      <w:pStyle w:val="RCWSLText"/>
                      <w:jc w:val="right"/>
                    </w:pPr>
                    <w:r>
                      <w:t>17</w:t>
                    </w:r>
                  </w:p>
                  <w:p w14:paraId="097A0A9B" w14:textId="77777777" w:rsidR="001B4E53" w:rsidRDefault="001B4E53">
                    <w:pPr>
                      <w:pStyle w:val="RCWSLText"/>
                      <w:jc w:val="right"/>
                    </w:pPr>
                    <w:r>
                      <w:t>18</w:t>
                    </w:r>
                  </w:p>
                  <w:p w14:paraId="29F58EBD" w14:textId="77777777" w:rsidR="001B4E53" w:rsidRDefault="001B4E53">
                    <w:pPr>
                      <w:pStyle w:val="RCWSLText"/>
                      <w:jc w:val="right"/>
                    </w:pPr>
                    <w:r>
                      <w:t>19</w:t>
                    </w:r>
                  </w:p>
                  <w:p w14:paraId="4C71A580" w14:textId="77777777" w:rsidR="001B4E53" w:rsidRDefault="001B4E53">
                    <w:pPr>
                      <w:pStyle w:val="RCWSLText"/>
                      <w:jc w:val="right"/>
                    </w:pPr>
                    <w:r>
                      <w:t>20</w:t>
                    </w:r>
                  </w:p>
                  <w:p w14:paraId="3EE70C39" w14:textId="77777777" w:rsidR="001B4E53" w:rsidRDefault="001B4E53">
                    <w:pPr>
                      <w:pStyle w:val="RCWSLText"/>
                      <w:jc w:val="right"/>
                    </w:pPr>
                    <w:r>
                      <w:t>21</w:t>
                    </w:r>
                  </w:p>
                  <w:p w14:paraId="40CCAFB0" w14:textId="77777777" w:rsidR="001B4E53" w:rsidRDefault="001B4E53">
                    <w:pPr>
                      <w:pStyle w:val="RCWSLText"/>
                      <w:jc w:val="right"/>
                    </w:pPr>
                    <w:r>
                      <w:t>22</w:t>
                    </w:r>
                  </w:p>
                  <w:p w14:paraId="077CC9A2" w14:textId="77777777" w:rsidR="001B4E53" w:rsidRDefault="001B4E53">
                    <w:pPr>
                      <w:pStyle w:val="RCWSLText"/>
                      <w:jc w:val="right"/>
                    </w:pPr>
                    <w:r>
                      <w:t>23</w:t>
                    </w:r>
                  </w:p>
                  <w:p w14:paraId="59500565" w14:textId="77777777" w:rsidR="001B4E53" w:rsidRDefault="001B4E53">
                    <w:pPr>
                      <w:pStyle w:val="RCWSLText"/>
                      <w:jc w:val="right"/>
                    </w:pPr>
                    <w:r>
                      <w:t>24</w:t>
                    </w:r>
                  </w:p>
                  <w:p w14:paraId="6DEBE0B6" w14:textId="77777777" w:rsidR="001B4E53" w:rsidRDefault="001B4E53">
                    <w:pPr>
                      <w:pStyle w:val="RCWSLText"/>
                      <w:jc w:val="right"/>
                    </w:pPr>
                    <w:r>
                      <w:t>25</w:t>
                    </w:r>
                  </w:p>
                  <w:p w14:paraId="0D188AF9" w14:textId="77777777" w:rsidR="001B4E53" w:rsidRDefault="001B4E53">
                    <w:pPr>
                      <w:pStyle w:val="RCWSLText"/>
                      <w:jc w:val="right"/>
                    </w:pPr>
                    <w:r>
                      <w:t>26</w:t>
                    </w:r>
                  </w:p>
                  <w:p w14:paraId="019838D2" w14:textId="77777777" w:rsidR="001B4E53" w:rsidRDefault="001B4E53">
                    <w:pPr>
                      <w:pStyle w:val="RCWSLText"/>
                      <w:jc w:val="right"/>
                    </w:pPr>
                    <w:r>
                      <w:t>27</w:t>
                    </w:r>
                  </w:p>
                  <w:p w14:paraId="47C872E8" w14:textId="77777777" w:rsidR="001B4E53" w:rsidRDefault="001B4E53">
                    <w:pPr>
                      <w:pStyle w:val="RCWSLText"/>
                      <w:jc w:val="right"/>
                    </w:pPr>
                    <w:r>
                      <w:t>28</w:t>
                    </w:r>
                  </w:p>
                  <w:p w14:paraId="6FED04F9" w14:textId="77777777" w:rsidR="001B4E53" w:rsidRDefault="001B4E53">
                    <w:pPr>
                      <w:pStyle w:val="RCWSLText"/>
                      <w:jc w:val="right"/>
                    </w:pPr>
                    <w:r>
                      <w:t>29</w:t>
                    </w:r>
                  </w:p>
                  <w:p w14:paraId="72E4AFD4" w14:textId="77777777" w:rsidR="001B4E53" w:rsidRDefault="001B4E53">
                    <w:pPr>
                      <w:pStyle w:val="RCWSLText"/>
                      <w:jc w:val="right"/>
                    </w:pPr>
                    <w:r>
                      <w:t>30</w:t>
                    </w:r>
                  </w:p>
                  <w:p w14:paraId="4A3A3D18" w14:textId="77777777" w:rsidR="001B4E53" w:rsidRDefault="001B4E53">
                    <w:pPr>
                      <w:pStyle w:val="RCWSLText"/>
                      <w:jc w:val="right"/>
                    </w:pPr>
                    <w:r>
                      <w:t>31</w:t>
                    </w:r>
                  </w:p>
                  <w:p w14:paraId="37469CE8" w14:textId="77777777" w:rsidR="001B4E53" w:rsidRDefault="001B4E53">
                    <w:pPr>
                      <w:pStyle w:val="RCWSLText"/>
                      <w:jc w:val="right"/>
                    </w:pPr>
                    <w:r>
                      <w:t>32</w:t>
                    </w:r>
                  </w:p>
                  <w:p w14:paraId="2AFE4C4B" w14:textId="77777777" w:rsidR="001B4E53" w:rsidRDefault="001B4E53">
                    <w:pPr>
                      <w:pStyle w:val="RCWSLText"/>
                      <w:jc w:val="right"/>
                    </w:pPr>
                    <w:r>
                      <w:t>33</w:t>
                    </w:r>
                  </w:p>
                  <w:p w14:paraId="78C1B52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ED74" w14:textId="77777777" w:rsidR="001B4E53" w:rsidRDefault="007049E4">
    <w:r>
      <w:rPr>
        <w:noProof/>
      </w:rPr>
      <mc:AlternateContent>
        <mc:Choice Requires="wps">
          <w:drawing>
            <wp:anchor distT="0" distB="0" distL="114300" distR="114300" simplePos="0" relativeHeight="251658240" behindDoc="0" locked="0" layoutInCell="1" allowOverlap="1" wp14:anchorId="6E9A1555" wp14:editId="28314E6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EFC3C" w14:textId="77777777" w:rsidR="001B4E53" w:rsidRDefault="001B4E53" w:rsidP="00605C39">
                          <w:pPr>
                            <w:pStyle w:val="RCWSLText"/>
                            <w:spacing w:before="2888"/>
                            <w:jc w:val="right"/>
                          </w:pPr>
                          <w:r>
                            <w:t>1</w:t>
                          </w:r>
                        </w:p>
                        <w:p w14:paraId="055F7074" w14:textId="77777777" w:rsidR="001B4E53" w:rsidRDefault="001B4E53">
                          <w:pPr>
                            <w:pStyle w:val="RCWSLText"/>
                            <w:jc w:val="right"/>
                          </w:pPr>
                          <w:r>
                            <w:t>2</w:t>
                          </w:r>
                        </w:p>
                        <w:p w14:paraId="3969BFC6" w14:textId="77777777" w:rsidR="001B4E53" w:rsidRDefault="001B4E53">
                          <w:pPr>
                            <w:pStyle w:val="RCWSLText"/>
                            <w:jc w:val="right"/>
                          </w:pPr>
                          <w:r>
                            <w:t>3</w:t>
                          </w:r>
                        </w:p>
                        <w:p w14:paraId="28EEDA29" w14:textId="77777777" w:rsidR="001B4E53" w:rsidRDefault="001B4E53">
                          <w:pPr>
                            <w:pStyle w:val="RCWSLText"/>
                            <w:jc w:val="right"/>
                          </w:pPr>
                          <w:r>
                            <w:t>4</w:t>
                          </w:r>
                        </w:p>
                        <w:p w14:paraId="6E341874" w14:textId="77777777" w:rsidR="001B4E53" w:rsidRDefault="001B4E53">
                          <w:pPr>
                            <w:pStyle w:val="RCWSLText"/>
                            <w:jc w:val="right"/>
                          </w:pPr>
                          <w:r>
                            <w:t>5</w:t>
                          </w:r>
                        </w:p>
                        <w:p w14:paraId="5F9B17DE" w14:textId="77777777" w:rsidR="001B4E53" w:rsidRDefault="001B4E53">
                          <w:pPr>
                            <w:pStyle w:val="RCWSLText"/>
                            <w:jc w:val="right"/>
                          </w:pPr>
                          <w:r>
                            <w:t>6</w:t>
                          </w:r>
                        </w:p>
                        <w:p w14:paraId="5BEF980F" w14:textId="77777777" w:rsidR="001B4E53" w:rsidRDefault="001B4E53">
                          <w:pPr>
                            <w:pStyle w:val="RCWSLText"/>
                            <w:jc w:val="right"/>
                          </w:pPr>
                          <w:r>
                            <w:t>7</w:t>
                          </w:r>
                        </w:p>
                        <w:p w14:paraId="11A94D52" w14:textId="77777777" w:rsidR="001B4E53" w:rsidRDefault="001B4E53">
                          <w:pPr>
                            <w:pStyle w:val="RCWSLText"/>
                            <w:jc w:val="right"/>
                          </w:pPr>
                          <w:r>
                            <w:t>8</w:t>
                          </w:r>
                        </w:p>
                        <w:p w14:paraId="2707FC69" w14:textId="77777777" w:rsidR="001B4E53" w:rsidRDefault="001B4E53">
                          <w:pPr>
                            <w:pStyle w:val="RCWSLText"/>
                            <w:jc w:val="right"/>
                          </w:pPr>
                          <w:r>
                            <w:t>9</w:t>
                          </w:r>
                        </w:p>
                        <w:p w14:paraId="786B15C4" w14:textId="77777777" w:rsidR="001B4E53" w:rsidRDefault="001B4E53">
                          <w:pPr>
                            <w:pStyle w:val="RCWSLText"/>
                            <w:jc w:val="right"/>
                          </w:pPr>
                          <w:r>
                            <w:t>10</w:t>
                          </w:r>
                        </w:p>
                        <w:p w14:paraId="3F2F074D" w14:textId="77777777" w:rsidR="001B4E53" w:rsidRDefault="001B4E53">
                          <w:pPr>
                            <w:pStyle w:val="RCWSLText"/>
                            <w:jc w:val="right"/>
                          </w:pPr>
                          <w:r>
                            <w:t>11</w:t>
                          </w:r>
                        </w:p>
                        <w:p w14:paraId="0A37DBA2" w14:textId="77777777" w:rsidR="001B4E53" w:rsidRDefault="001B4E53">
                          <w:pPr>
                            <w:pStyle w:val="RCWSLText"/>
                            <w:jc w:val="right"/>
                          </w:pPr>
                          <w:r>
                            <w:t>12</w:t>
                          </w:r>
                        </w:p>
                        <w:p w14:paraId="1BF19458" w14:textId="77777777" w:rsidR="001B4E53" w:rsidRDefault="001B4E53">
                          <w:pPr>
                            <w:pStyle w:val="RCWSLText"/>
                            <w:jc w:val="right"/>
                          </w:pPr>
                          <w:r>
                            <w:t>13</w:t>
                          </w:r>
                        </w:p>
                        <w:p w14:paraId="1DD4BA2E" w14:textId="77777777" w:rsidR="001B4E53" w:rsidRDefault="001B4E53">
                          <w:pPr>
                            <w:pStyle w:val="RCWSLText"/>
                            <w:jc w:val="right"/>
                          </w:pPr>
                          <w:r>
                            <w:t>14</w:t>
                          </w:r>
                        </w:p>
                        <w:p w14:paraId="04F731C2" w14:textId="77777777" w:rsidR="001B4E53" w:rsidRDefault="001B4E53">
                          <w:pPr>
                            <w:pStyle w:val="RCWSLText"/>
                            <w:jc w:val="right"/>
                          </w:pPr>
                          <w:r>
                            <w:t>15</w:t>
                          </w:r>
                        </w:p>
                        <w:p w14:paraId="1A3C980D" w14:textId="77777777" w:rsidR="001B4E53" w:rsidRDefault="001B4E53">
                          <w:pPr>
                            <w:pStyle w:val="RCWSLText"/>
                            <w:jc w:val="right"/>
                          </w:pPr>
                          <w:r>
                            <w:t>16</w:t>
                          </w:r>
                        </w:p>
                        <w:p w14:paraId="21A1E385" w14:textId="77777777" w:rsidR="001B4E53" w:rsidRDefault="001B4E53">
                          <w:pPr>
                            <w:pStyle w:val="RCWSLText"/>
                            <w:jc w:val="right"/>
                          </w:pPr>
                          <w:r>
                            <w:t>17</w:t>
                          </w:r>
                        </w:p>
                        <w:p w14:paraId="5AA23304" w14:textId="77777777" w:rsidR="001B4E53" w:rsidRDefault="001B4E53">
                          <w:pPr>
                            <w:pStyle w:val="RCWSLText"/>
                            <w:jc w:val="right"/>
                          </w:pPr>
                          <w:r>
                            <w:t>18</w:t>
                          </w:r>
                        </w:p>
                        <w:p w14:paraId="1B8C0828" w14:textId="77777777" w:rsidR="001B4E53" w:rsidRDefault="001B4E53">
                          <w:pPr>
                            <w:pStyle w:val="RCWSLText"/>
                            <w:jc w:val="right"/>
                          </w:pPr>
                          <w:r>
                            <w:t>19</w:t>
                          </w:r>
                        </w:p>
                        <w:p w14:paraId="6621A8FE" w14:textId="77777777" w:rsidR="001B4E53" w:rsidRDefault="001B4E53">
                          <w:pPr>
                            <w:pStyle w:val="RCWSLText"/>
                            <w:jc w:val="right"/>
                          </w:pPr>
                          <w:r>
                            <w:t>20</w:t>
                          </w:r>
                        </w:p>
                        <w:p w14:paraId="345CF689" w14:textId="77777777" w:rsidR="001B4E53" w:rsidRDefault="001B4E53">
                          <w:pPr>
                            <w:pStyle w:val="RCWSLText"/>
                            <w:jc w:val="right"/>
                          </w:pPr>
                          <w:r>
                            <w:t>21</w:t>
                          </w:r>
                        </w:p>
                        <w:p w14:paraId="6D6AAC93" w14:textId="77777777" w:rsidR="001B4E53" w:rsidRDefault="001B4E53">
                          <w:pPr>
                            <w:pStyle w:val="RCWSLText"/>
                            <w:jc w:val="right"/>
                          </w:pPr>
                          <w:r>
                            <w:t>22</w:t>
                          </w:r>
                        </w:p>
                        <w:p w14:paraId="306B7632" w14:textId="77777777" w:rsidR="001B4E53" w:rsidRDefault="001B4E53">
                          <w:pPr>
                            <w:pStyle w:val="RCWSLText"/>
                            <w:jc w:val="right"/>
                          </w:pPr>
                          <w:r>
                            <w:t>23</w:t>
                          </w:r>
                        </w:p>
                        <w:p w14:paraId="25A21A22" w14:textId="77777777" w:rsidR="001B4E53" w:rsidRDefault="001B4E53">
                          <w:pPr>
                            <w:pStyle w:val="RCWSLText"/>
                            <w:jc w:val="right"/>
                          </w:pPr>
                          <w:r>
                            <w:t>24</w:t>
                          </w:r>
                        </w:p>
                        <w:p w14:paraId="56D14625" w14:textId="77777777" w:rsidR="001B4E53" w:rsidRDefault="001B4E53" w:rsidP="00060D21">
                          <w:pPr>
                            <w:pStyle w:val="RCWSLText"/>
                            <w:jc w:val="right"/>
                          </w:pPr>
                          <w:r>
                            <w:t>25</w:t>
                          </w:r>
                        </w:p>
                        <w:p w14:paraId="357CD155" w14:textId="77777777" w:rsidR="001B4E53" w:rsidRDefault="001B4E53" w:rsidP="00060D21">
                          <w:pPr>
                            <w:pStyle w:val="RCWSLText"/>
                            <w:jc w:val="right"/>
                          </w:pPr>
                          <w:r>
                            <w:t>26</w:t>
                          </w:r>
                        </w:p>
                        <w:p w14:paraId="1077863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A155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23EFC3C" w14:textId="77777777" w:rsidR="001B4E53" w:rsidRDefault="001B4E53" w:rsidP="00605C39">
                    <w:pPr>
                      <w:pStyle w:val="RCWSLText"/>
                      <w:spacing w:before="2888"/>
                      <w:jc w:val="right"/>
                    </w:pPr>
                    <w:r>
                      <w:t>1</w:t>
                    </w:r>
                  </w:p>
                  <w:p w14:paraId="055F7074" w14:textId="77777777" w:rsidR="001B4E53" w:rsidRDefault="001B4E53">
                    <w:pPr>
                      <w:pStyle w:val="RCWSLText"/>
                      <w:jc w:val="right"/>
                    </w:pPr>
                    <w:r>
                      <w:t>2</w:t>
                    </w:r>
                  </w:p>
                  <w:p w14:paraId="3969BFC6" w14:textId="77777777" w:rsidR="001B4E53" w:rsidRDefault="001B4E53">
                    <w:pPr>
                      <w:pStyle w:val="RCWSLText"/>
                      <w:jc w:val="right"/>
                    </w:pPr>
                    <w:r>
                      <w:t>3</w:t>
                    </w:r>
                  </w:p>
                  <w:p w14:paraId="28EEDA29" w14:textId="77777777" w:rsidR="001B4E53" w:rsidRDefault="001B4E53">
                    <w:pPr>
                      <w:pStyle w:val="RCWSLText"/>
                      <w:jc w:val="right"/>
                    </w:pPr>
                    <w:r>
                      <w:t>4</w:t>
                    </w:r>
                  </w:p>
                  <w:p w14:paraId="6E341874" w14:textId="77777777" w:rsidR="001B4E53" w:rsidRDefault="001B4E53">
                    <w:pPr>
                      <w:pStyle w:val="RCWSLText"/>
                      <w:jc w:val="right"/>
                    </w:pPr>
                    <w:r>
                      <w:t>5</w:t>
                    </w:r>
                  </w:p>
                  <w:p w14:paraId="5F9B17DE" w14:textId="77777777" w:rsidR="001B4E53" w:rsidRDefault="001B4E53">
                    <w:pPr>
                      <w:pStyle w:val="RCWSLText"/>
                      <w:jc w:val="right"/>
                    </w:pPr>
                    <w:r>
                      <w:t>6</w:t>
                    </w:r>
                  </w:p>
                  <w:p w14:paraId="5BEF980F" w14:textId="77777777" w:rsidR="001B4E53" w:rsidRDefault="001B4E53">
                    <w:pPr>
                      <w:pStyle w:val="RCWSLText"/>
                      <w:jc w:val="right"/>
                    </w:pPr>
                    <w:r>
                      <w:t>7</w:t>
                    </w:r>
                  </w:p>
                  <w:p w14:paraId="11A94D52" w14:textId="77777777" w:rsidR="001B4E53" w:rsidRDefault="001B4E53">
                    <w:pPr>
                      <w:pStyle w:val="RCWSLText"/>
                      <w:jc w:val="right"/>
                    </w:pPr>
                    <w:r>
                      <w:t>8</w:t>
                    </w:r>
                  </w:p>
                  <w:p w14:paraId="2707FC69" w14:textId="77777777" w:rsidR="001B4E53" w:rsidRDefault="001B4E53">
                    <w:pPr>
                      <w:pStyle w:val="RCWSLText"/>
                      <w:jc w:val="right"/>
                    </w:pPr>
                    <w:r>
                      <w:t>9</w:t>
                    </w:r>
                  </w:p>
                  <w:p w14:paraId="786B15C4" w14:textId="77777777" w:rsidR="001B4E53" w:rsidRDefault="001B4E53">
                    <w:pPr>
                      <w:pStyle w:val="RCWSLText"/>
                      <w:jc w:val="right"/>
                    </w:pPr>
                    <w:r>
                      <w:t>10</w:t>
                    </w:r>
                  </w:p>
                  <w:p w14:paraId="3F2F074D" w14:textId="77777777" w:rsidR="001B4E53" w:rsidRDefault="001B4E53">
                    <w:pPr>
                      <w:pStyle w:val="RCWSLText"/>
                      <w:jc w:val="right"/>
                    </w:pPr>
                    <w:r>
                      <w:t>11</w:t>
                    </w:r>
                  </w:p>
                  <w:p w14:paraId="0A37DBA2" w14:textId="77777777" w:rsidR="001B4E53" w:rsidRDefault="001B4E53">
                    <w:pPr>
                      <w:pStyle w:val="RCWSLText"/>
                      <w:jc w:val="right"/>
                    </w:pPr>
                    <w:r>
                      <w:t>12</w:t>
                    </w:r>
                  </w:p>
                  <w:p w14:paraId="1BF19458" w14:textId="77777777" w:rsidR="001B4E53" w:rsidRDefault="001B4E53">
                    <w:pPr>
                      <w:pStyle w:val="RCWSLText"/>
                      <w:jc w:val="right"/>
                    </w:pPr>
                    <w:r>
                      <w:t>13</w:t>
                    </w:r>
                  </w:p>
                  <w:p w14:paraId="1DD4BA2E" w14:textId="77777777" w:rsidR="001B4E53" w:rsidRDefault="001B4E53">
                    <w:pPr>
                      <w:pStyle w:val="RCWSLText"/>
                      <w:jc w:val="right"/>
                    </w:pPr>
                    <w:r>
                      <w:t>14</w:t>
                    </w:r>
                  </w:p>
                  <w:p w14:paraId="04F731C2" w14:textId="77777777" w:rsidR="001B4E53" w:rsidRDefault="001B4E53">
                    <w:pPr>
                      <w:pStyle w:val="RCWSLText"/>
                      <w:jc w:val="right"/>
                    </w:pPr>
                    <w:r>
                      <w:t>15</w:t>
                    </w:r>
                  </w:p>
                  <w:p w14:paraId="1A3C980D" w14:textId="77777777" w:rsidR="001B4E53" w:rsidRDefault="001B4E53">
                    <w:pPr>
                      <w:pStyle w:val="RCWSLText"/>
                      <w:jc w:val="right"/>
                    </w:pPr>
                    <w:r>
                      <w:t>16</w:t>
                    </w:r>
                  </w:p>
                  <w:p w14:paraId="21A1E385" w14:textId="77777777" w:rsidR="001B4E53" w:rsidRDefault="001B4E53">
                    <w:pPr>
                      <w:pStyle w:val="RCWSLText"/>
                      <w:jc w:val="right"/>
                    </w:pPr>
                    <w:r>
                      <w:t>17</w:t>
                    </w:r>
                  </w:p>
                  <w:p w14:paraId="5AA23304" w14:textId="77777777" w:rsidR="001B4E53" w:rsidRDefault="001B4E53">
                    <w:pPr>
                      <w:pStyle w:val="RCWSLText"/>
                      <w:jc w:val="right"/>
                    </w:pPr>
                    <w:r>
                      <w:t>18</w:t>
                    </w:r>
                  </w:p>
                  <w:p w14:paraId="1B8C0828" w14:textId="77777777" w:rsidR="001B4E53" w:rsidRDefault="001B4E53">
                    <w:pPr>
                      <w:pStyle w:val="RCWSLText"/>
                      <w:jc w:val="right"/>
                    </w:pPr>
                    <w:r>
                      <w:t>19</w:t>
                    </w:r>
                  </w:p>
                  <w:p w14:paraId="6621A8FE" w14:textId="77777777" w:rsidR="001B4E53" w:rsidRDefault="001B4E53">
                    <w:pPr>
                      <w:pStyle w:val="RCWSLText"/>
                      <w:jc w:val="right"/>
                    </w:pPr>
                    <w:r>
                      <w:t>20</w:t>
                    </w:r>
                  </w:p>
                  <w:p w14:paraId="345CF689" w14:textId="77777777" w:rsidR="001B4E53" w:rsidRDefault="001B4E53">
                    <w:pPr>
                      <w:pStyle w:val="RCWSLText"/>
                      <w:jc w:val="right"/>
                    </w:pPr>
                    <w:r>
                      <w:t>21</w:t>
                    </w:r>
                  </w:p>
                  <w:p w14:paraId="6D6AAC93" w14:textId="77777777" w:rsidR="001B4E53" w:rsidRDefault="001B4E53">
                    <w:pPr>
                      <w:pStyle w:val="RCWSLText"/>
                      <w:jc w:val="right"/>
                    </w:pPr>
                    <w:r>
                      <w:t>22</w:t>
                    </w:r>
                  </w:p>
                  <w:p w14:paraId="306B7632" w14:textId="77777777" w:rsidR="001B4E53" w:rsidRDefault="001B4E53">
                    <w:pPr>
                      <w:pStyle w:val="RCWSLText"/>
                      <w:jc w:val="right"/>
                    </w:pPr>
                    <w:r>
                      <w:t>23</w:t>
                    </w:r>
                  </w:p>
                  <w:p w14:paraId="25A21A22" w14:textId="77777777" w:rsidR="001B4E53" w:rsidRDefault="001B4E53">
                    <w:pPr>
                      <w:pStyle w:val="RCWSLText"/>
                      <w:jc w:val="right"/>
                    </w:pPr>
                    <w:r>
                      <w:t>24</w:t>
                    </w:r>
                  </w:p>
                  <w:p w14:paraId="56D14625" w14:textId="77777777" w:rsidR="001B4E53" w:rsidRDefault="001B4E53" w:rsidP="00060D21">
                    <w:pPr>
                      <w:pStyle w:val="RCWSLText"/>
                      <w:jc w:val="right"/>
                    </w:pPr>
                    <w:r>
                      <w:t>25</w:t>
                    </w:r>
                  </w:p>
                  <w:p w14:paraId="357CD155" w14:textId="77777777" w:rsidR="001B4E53" w:rsidRDefault="001B4E53" w:rsidP="00060D21">
                    <w:pPr>
                      <w:pStyle w:val="RCWSLText"/>
                      <w:jc w:val="right"/>
                    </w:pPr>
                    <w:r>
                      <w:t>26</w:t>
                    </w:r>
                  </w:p>
                  <w:p w14:paraId="1077863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1478"/>
    <w:rsid w:val="00136E5A"/>
    <w:rsid w:val="00146AAF"/>
    <w:rsid w:val="001A775A"/>
    <w:rsid w:val="001B4E53"/>
    <w:rsid w:val="001C1B27"/>
    <w:rsid w:val="001C7F91"/>
    <w:rsid w:val="001E6675"/>
    <w:rsid w:val="00217E8A"/>
    <w:rsid w:val="00246743"/>
    <w:rsid w:val="00265296"/>
    <w:rsid w:val="00281CBD"/>
    <w:rsid w:val="00316CD9"/>
    <w:rsid w:val="00354A08"/>
    <w:rsid w:val="003D2890"/>
    <w:rsid w:val="003E2FC6"/>
    <w:rsid w:val="004764DA"/>
    <w:rsid w:val="00477B1D"/>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6E2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276E4"/>
    <w:rsid w:val="00D40447"/>
    <w:rsid w:val="00D659AC"/>
    <w:rsid w:val="00D96F44"/>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1A31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4240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5476.E</BillDocName>
  <AmendType>AMH</AmendType>
  <SponsorAcronym>CALD</SponsorAcronym>
  <DrafterAcronym>BLAC</DrafterAcronym>
  <DraftNumber>062</DraftNumber>
  <ReferenceNumber>ESB 5476</ReferenceNumber>
  <Floor>H AMD TO APP COMM AMD (H-1622.1/21)</Floor>
  <AmendmentNumber> 760</AmendmentNumber>
  <Sponsors>By Representative Caldier</Sponsors>
  <FloorAction>NOT ADOPTED 04/24/2021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53</TotalTime>
  <Pages>2</Pages>
  <Words>1593</Words>
  <Characters>9416</Characters>
  <Application>Microsoft Office Word</Application>
  <DocSecurity>8</DocSecurity>
  <Lines>204</Lines>
  <Paragraphs>52</Paragraphs>
  <ScaleCrop>false</ScaleCrop>
  <HeadingPairs>
    <vt:vector size="2" baseType="variant">
      <vt:variant>
        <vt:lpstr>Title</vt:lpstr>
      </vt:variant>
      <vt:variant>
        <vt:i4>1</vt:i4>
      </vt:variant>
    </vt:vector>
  </HeadingPairs>
  <TitlesOfParts>
    <vt:vector size="1" baseType="lpstr">
      <vt:lpstr>5476.E AMH CALD BLAC 062</vt:lpstr>
    </vt:vector>
  </TitlesOfParts>
  <Company>Washington State Legislature</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5476.E AMH CALD BLAC 062</dc:title>
  <dc:creator>Chris Blake</dc:creator>
  <cp:lastModifiedBy>Blake, Chris</cp:lastModifiedBy>
  <cp:revision>6</cp:revision>
  <dcterms:created xsi:type="dcterms:W3CDTF">2021-04-23T01:50:00Z</dcterms:created>
  <dcterms:modified xsi:type="dcterms:W3CDTF">2021-04-23T16:37:00Z</dcterms:modified>
</cp:coreProperties>
</file>