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D07AF" w14:paraId="7A6E705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0351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03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0351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0351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0351">
            <w:t>229</w:t>
          </w:r>
        </w:sdtContent>
      </w:sdt>
    </w:p>
    <w:p w:rsidR="00DF5D0E" w:rsidP="00B73E0A" w:rsidRDefault="00AA1230" w14:paraId="79D9DDB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07AF" w14:paraId="361C141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0351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03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1349</w:t>
          </w:r>
        </w:sdtContent>
      </w:sdt>
    </w:p>
    <w:p w:rsidR="00DF5D0E" w:rsidP="00605C39" w:rsidRDefault="004D07AF" w14:paraId="6E3BA95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0351">
            <w:rPr>
              <w:sz w:val="22"/>
            </w:rPr>
            <w:t xml:space="preserve"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0351" w14:paraId="01DD746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40292" w:rsidP="00B40292" w:rsidRDefault="00DE256E" w14:paraId="3500A1FE" w14:textId="42EA5B8E">
      <w:pPr>
        <w:pStyle w:val="Page"/>
      </w:pPr>
      <w:bookmarkStart w:name="StartOfAmendmentBody" w:id="0"/>
      <w:bookmarkEnd w:id="0"/>
      <w:permStart w:edGrp="everyone" w:id="535067650"/>
      <w:r>
        <w:tab/>
      </w:r>
      <w:r w:rsidR="00B40292">
        <w:t>On page 6, beginning on line 16, after "standards" strike all material through "31" on line 17 and insert "by November 1"</w:t>
      </w:r>
    </w:p>
    <w:p w:rsidRPr="00B40292" w:rsidR="00B40292" w:rsidP="00B40292" w:rsidRDefault="00B40292" w14:paraId="34AE2645" w14:textId="77777777">
      <w:pPr>
        <w:pStyle w:val="RCWSLText"/>
      </w:pPr>
    </w:p>
    <w:p w:rsidRPr="00B40292" w:rsidR="008237C6" w:rsidP="00B40292" w:rsidRDefault="00B40292" w14:paraId="2FA00CF0" w14:textId="745363E3">
      <w:pPr>
        <w:pStyle w:val="Page"/>
      </w:pPr>
      <w:r>
        <w:tab/>
      </w:r>
      <w:r w:rsidR="008237C6">
        <w:t xml:space="preserve">On page </w:t>
      </w:r>
      <w:r>
        <w:t>6</w:t>
      </w:r>
      <w:r w:rsidR="008237C6">
        <w:t xml:space="preserve">, line </w:t>
      </w:r>
      <w:r>
        <w:t>29</w:t>
      </w:r>
      <w:r w:rsidR="008237C6">
        <w:t xml:space="preserve">, </w:t>
      </w:r>
      <w:r>
        <w:t>after "(3)" insert "</w:t>
      </w:r>
      <w:r w:rsidR="008237C6">
        <w:rPr>
          <w:bCs/>
        </w:rPr>
        <w:t xml:space="preserve">Beginning </w:t>
      </w:r>
      <w:r>
        <w:rPr>
          <w:bCs/>
        </w:rPr>
        <w:t>November</w:t>
      </w:r>
      <w:r w:rsidR="008237C6">
        <w:rPr>
          <w:bCs/>
        </w:rPr>
        <w:t xml:space="preserve"> 1, 2022, and annually thereafter</w:t>
      </w:r>
      <w:r>
        <w:rPr>
          <w:bCs/>
        </w:rPr>
        <w:t xml:space="preserve"> </w:t>
      </w:r>
      <w:r w:rsidRPr="003B1072">
        <w:rPr>
          <w:bCs/>
        </w:rPr>
        <w:t>through November 1, 2024</w:t>
      </w:r>
      <w:r w:rsidRPr="003B1072" w:rsidR="008237C6">
        <w:rPr>
          <w:bCs/>
        </w:rPr>
        <w:t>,</w:t>
      </w:r>
      <w:r w:rsidR="008237C6">
        <w:rPr>
          <w:bCs/>
        </w:rPr>
        <w:t xml:space="preserve"> the department of labor and industries must report to the appropriate committees of the legislature on the number of approved electrical apprenticeship programs, broken down by</w:t>
      </w:r>
      <w:r w:rsidR="00EF6916">
        <w:rPr>
          <w:bCs/>
        </w:rPr>
        <w:t>:</w:t>
      </w:r>
    </w:p>
    <w:p w:rsidR="00EF6916" w:rsidP="008237C6" w:rsidRDefault="00EF6916" w14:paraId="72D4B271" w14:textId="37C2D49D">
      <w:pPr>
        <w:pStyle w:val="RCWSLText"/>
        <w:rPr>
          <w:bCs/>
        </w:rPr>
      </w:pPr>
      <w:r>
        <w:rPr>
          <w:bCs/>
        </w:rPr>
        <w:tab/>
        <w:t>(a) Non-joint individual employer programs, where the program is sponsored and administered by an individual employer;</w:t>
      </w:r>
    </w:p>
    <w:p w:rsidR="00EF6916" w:rsidP="008237C6" w:rsidRDefault="00EF6916" w14:paraId="1A81A203" w14:textId="3D69C401">
      <w:pPr>
        <w:pStyle w:val="RCWSLText"/>
        <w:rPr>
          <w:bCs/>
        </w:rPr>
      </w:pPr>
      <w:r>
        <w:rPr>
          <w:bCs/>
        </w:rPr>
        <w:tab/>
        <w:t xml:space="preserve">(b) Non-joint group programs, where the program is sponsored by a group of employers and administered by </w:t>
      </w:r>
      <w:r w:rsidR="006A379B">
        <w:rPr>
          <w:bCs/>
        </w:rPr>
        <w:t xml:space="preserve">an </w:t>
      </w:r>
      <w:r>
        <w:rPr>
          <w:bCs/>
        </w:rPr>
        <w:t>apprenticeship committee;</w:t>
      </w:r>
    </w:p>
    <w:p w:rsidR="00EF6916" w:rsidP="008237C6" w:rsidRDefault="00EF6916" w14:paraId="30AC31F9" w14:textId="5ED144FE">
      <w:pPr>
        <w:pStyle w:val="RCWSLText"/>
        <w:rPr>
          <w:bCs/>
        </w:rPr>
      </w:pPr>
      <w:r>
        <w:rPr>
          <w:bCs/>
        </w:rPr>
        <w:tab/>
        <w:t>(c) Joint individual programs, where the program is sponsored by an individual employer and a labor organization and administered by a joint apprenticeship and training committee;</w:t>
      </w:r>
    </w:p>
    <w:p w:rsidR="00EF6916" w:rsidP="008237C6" w:rsidRDefault="00EF6916" w14:paraId="2165C137" w14:textId="050CD3E2">
      <w:pPr>
        <w:pStyle w:val="RCWSLText"/>
        <w:rPr>
          <w:bCs/>
        </w:rPr>
      </w:pPr>
      <w:r>
        <w:rPr>
          <w:bCs/>
        </w:rPr>
        <w:tab/>
        <w:t>(d) Joint group programs, where the program is sponsored by a group of employers and a labor organization, and administered by a joint apprenticeship and training committee; and</w:t>
      </w:r>
    </w:p>
    <w:p w:rsidR="00EF6916" w:rsidP="008237C6" w:rsidRDefault="00EF6916" w14:paraId="58294564" w14:textId="4A47C966">
      <w:pPr>
        <w:pStyle w:val="RCWSLText"/>
        <w:rPr>
          <w:bCs/>
        </w:rPr>
      </w:pPr>
      <w:r>
        <w:rPr>
          <w:bCs/>
        </w:rPr>
        <w:tab/>
        <w:t xml:space="preserve">(e) Any other existing category of program by sponsor and administrator type.  </w:t>
      </w:r>
    </w:p>
    <w:p w:rsidR="00E378B9" w:rsidP="008237C6" w:rsidRDefault="00EF6916" w14:paraId="069A98E7" w14:textId="77777777">
      <w:pPr>
        <w:pStyle w:val="RCWSLText"/>
        <w:rPr>
          <w:bCs/>
        </w:rPr>
      </w:pPr>
      <w:r>
        <w:rPr>
          <w:bCs/>
        </w:rPr>
        <w:tab/>
        <w:t>(2) The report must include</w:t>
      </w:r>
      <w:r w:rsidR="00E378B9">
        <w:rPr>
          <w:bCs/>
        </w:rPr>
        <w:t>:</w:t>
      </w:r>
    </w:p>
    <w:p w:rsidR="00E378B9" w:rsidP="008237C6" w:rsidRDefault="00E378B9" w14:paraId="539DC915" w14:textId="77777777">
      <w:pPr>
        <w:pStyle w:val="RCWSLText"/>
        <w:rPr>
          <w:bCs/>
        </w:rPr>
      </w:pPr>
      <w:r>
        <w:rPr>
          <w:bCs/>
        </w:rPr>
        <w:tab/>
        <w:t>(a)</w:t>
      </w:r>
      <w:r w:rsidR="00EF6916">
        <w:rPr>
          <w:bCs/>
        </w:rPr>
        <w:t xml:space="preserve"> </w:t>
      </w:r>
      <w:r>
        <w:rPr>
          <w:bCs/>
        </w:rPr>
        <w:t>T</w:t>
      </w:r>
      <w:r w:rsidR="00EF6916">
        <w:rPr>
          <w:bCs/>
        </w:rPr>
        <w:t>he location and capacity of approved programs</w:t>
      </w:r>
      <w:r>
        <w:rPr>
          <w:bCs/>
        </w:rPr>
        <w:t>;</w:t>
      </w:r>
    </w:p>
    <w:p w:rsidR="00E378B9" w:rsidP="008237C6" w:rsidRDefault="00E378B9" w14:paraId="2FD3B4A8" w14:textId="77777777">
      <w:pPr>
        <w:pStyle w:val="RCWSLText"/>
        <w:rPr>
          <w:bCs/>
        </w:rPr>
      </w:pPr>
      <w:r>
        <w:rPr>
          <w:bCs/>
        </w:rPr>
        <w:tab/>
        <w:t>(b)</w:t>
      </w:r>
      <w:r w:rsidR="00EF6916">
        <w:rPr>
          <w:bCs/>
        </w:rPr>
        <w:t xml:space="preserve"> </w:t>
      </w:r>
      <w:r>
        <w:rPr>
          <w:bCs/>
        </w:rPr>
        <w:t>T</w:t>
      </w:r>
      <w:r w:rsidR="00EF6916">
        <w:rPr>
          <w:bCs/>
        </w:rPr>
        <w:t>he number of training agents</w:t>
      </w:r>
      <w:r>
        <w:rPr>
          <w:bCs/>
        </w:rPr>
        <w:t>;</w:t>
      </w:r>
      <w:r w:rsidR="00EF6916">
        <w:rPr>
          <w:bCs/>
        </w:rPr>
        <w:t xml:space="preserve"> and </w:t>
      </w:r>
    </w:p>
    <w:p w:rsidR="00B40292" w:rsidP="008237C6" w:rsidRDefault="00E378B9" w14:paraId="19B3648D" w14:textId="77777777">
      <w:pPr>
        <w:pStyle w:val="RCWSLText"/>
        <w:rPr>
          <w:bCs/>
        </w:rPr>
      </w:pPr>
      <w:r>
        <w:rPr>
          <w:bCs/>
        </w:rPr>
        <w:tab/>
        <w:t>(c) A</w:t>
      </w:r>
      <w:r w:rsidR="00EF6916">
        <w:rPr>
          <w:bCs/>
        </w:rPr>
        <w:t xml:space="preserve"> gap analysis of the number of electrical trainees that would be required to complete an approved apprenticeship program an</w:t>
      </w:r>
      <w:r>
        <w:rPr>
          <w:bCs/>
        </w:rPr>
        <w:t>d the availability of training programs and agents.</w:t>
      </w:r>
    </w:p>
    <w:p w:rsidR="00B40292" w:rsidP="008237C6" w:rsidRDefault="00B40292" w14:paraId="07ACD678" w14:textId="77777777">
      <w:pPr>
        <w:pStyle w:val="RCWSLText"/>
        <w:rPr>
          <w:bCs/>
        </w:rPr>
      </w:pPr>
      <w:r>
        <w:rPr>
          <w:bCs/>
        </w:rPr>
        <w:tab/>
        <w:t>(4)"</w:t>
      </w:r>
    </w:p>
    <w:p w:rsidR="00B40292" w:rsidP="008237C6" w:rsidRDefault="00B40292" w14:paraId="4DDE3D57" w14:textId="77777777">
      <w:pPr>
        <w:pStyle w:val="RCWSLText"/>
        <w:rPr>
          <w:bCs/>
        </w:rPr>
      </w:pPr>
    </w:p>
    <w:p w:rsidRPr="003B1072" w:rsidR="008237C6" w:rsidP="008237C6" w:rsidRDefault="00B40292" w14:paraId="69F2D6B2" w14:textId="62E43719">
      <w:pPr>
        <w:pStyle w:val="RCWSLText"/>
        <w:rPr>
          <w:bCs/>
        </w:rPr>
      </w:pPr>
      <w:r>
        <w:rPr>
          <w:bCs/>
        </w:rPr>
        <w:tab/>
      </w:r>
      <w:r w:rsidRPr="003B1072">
        <w:rPr>
          <w:bCs/>
        </w:rPr>
        <w:t>On page 6, line 29, after "expires" strike "October 31, 2023" and insert "J</w:t>
      </w:r>
      <w:r w:rsidRPr="003B1072" w:rsidR="003B1072">
        <w:rPr>
          <w:bCs/>
        </w:rPr>
        <w:t>uly</w:t>
      </w:r>
      <w:r w:rsidRPr="003B1072">
        <w:rPr>
          <w:bCs/>
        </w:rPr>
        <w:t xml:space="preserve"> 1, 2025" </w:t>
      </w:r>
      <w:r w:rsidRPr="003B1072" w:rsidR="008237C6">
        <w:rPr>
          <w:bCs/>
        </w:rPr>
        <w:t xml:space="preserve"> </w:t>
      </w:r>
    </w:p>
    <w:p w:rsidR="00CB3C24" w:rsidP="008237C6" w:rsidRDefault="00CB3C24" w14:paraId="3BE90448" w14:textId="7556184B">
      <w:pPr>
        <w:pStyle w:val="RCWSLText"/>
        <w:rPr>
          <w:b/>
        </w:rPr>
      </w:pPr>
    </w:p>
    <w:p w:rsidRPr="00CB3C24" w:rsidR="00CB3C24" w:rsidP="008237C6" w:rsidRDefault="00CB3C24" w14:paraId="02EEE2CC" w14:textId="14135A48">
      <w:pPr>
        <w:pStyle w:val="RCWSLText"/>
        <w:rPr>
          <w:bCs/>
        </w:rPr>
      </w:pPr>
      <w:r>
        <w:rPr>
          <w:b/>
        </w:rPr>
        <w:tab/>
      </w:r>
      <w:r w:rsidRPr="00CB3C24">
        <w:rPr>
          <w:bCs/>
        </w:rPr>
        <w:t xml:space="preserve">On page 6, line 32, </w:t>
      </w:r>
      <w:r>
        <w:rPr>
          <w:bCs/>
        </w:rPr>
        <w:t>after "1," strike "2022" and insert "2023"</w:t>
      </w:r>
    </w:p>
    <w:p w:rsidR="00B40292" w:rsidP="008237C6" w:rsidRDefault="00B40292" w14:paraId="7A8721EC" w14:textId="77777777">
      <w:pPr>
        <w:pStyle w:val="RCWSLText"/>
        <w:rPr>
          <w:b/>
        </w:rPr>
      </w:pPr>
    </w:p>
    <w:p w:rsidR="00B40292" w:rsidP="00B40292" w:rsidRDefault="00B40292" w14:paraId="0AAE078B" w14:textId="0284E21F">
      <w:pPr>
        <w:pStyle w:val="Page"/>
      </w:pPr>
      <w:r>
        <w:tab/>
        <w:t>On page 6, at the beginning of line 37, strike "2023" and insert "2025"</w:t>
      </w:r>
    </w:p>
    <w:p w:rsidR="00B40292" w:rsidP="00B40292" w:rsidRDefault="00B40292" w14:paraId="51641AB0" w14:textId="77777777">
      <w:pPr>
        <w:pStyle w:val="RCWSLText"/>
      </w:pPr>
    </w:p>
    <w:p w:rsidR="00B40292" w:rsidP="00B40292" w:rsidRDefault="00B40292" w14:paraId="0860BED0" w14:textId="77777777">
      <w:pPr>
        <w:pStyle w:val="RCWSLText"/>
      </w:pPr>
      <w:r>
        <w:tab/>
        <w:t>On page 7, line 4, after "1," strike "2023" and insert "2025"</w:t>
      </w:r>
    </w:p>
    <w:p w:rsidR="008237C6" w:rsidP="008237C6" w:rsidRDefault="008237C6" w14:paraId="5E69E716" w14:textId="77777777">
      <w:pPr>
        <w:pStyle w:val="Page"/>
      </w:pPr>
    </w:p>
    <w:p w:rsidR="008237C6" w:rsidP="008237C6" w:rsidRDefault="008237C6" w14:paraId="1FD32896" w14:textId="77777777">
      <w:pPr>
        <w:pStyle w:val="Page"/>
      </w:pPr>
      <w:r>
        <w:tab/>
        <w:t>On page 7, at the beginning of line 9, strike "2023" and insert "2025"</w:t>
      </w:r>
    </w:p>
    <w:p w:rsidR="00DF5D0E" w:rsidP="008237C6" w:rsidRDefault="00DF5D0E" w14:paraId="0B632074" w14:textId="39B58691">
      <w:pPr>
        <w:pStyle w:val="Page"/>
      </w:pPr>
    </w:p>
    <w:p w:rsidR="008237C6" w:rsidP="008237C6" w:rsidRDefault="008237C6" w14:paraId="42F3B516" w14:textId="77777777">
      <w:pPr>
        <w:pStyle w:val="RCWSLText"/>
      </w:pPr>
      <w:r>
        <w:tab/>
        <w:t>On page 7, after line 9, insert the following:</w:t>
      </w:r>
    </w:p>
    <w:p w:rsidR="008237C6" w:rsidP="008237C6" w:rsidRDefault="008237C6" w14:paraId="1A76E4E3" w14:textId="77777777">
      <w:pPr>
        <w:pStyle w:val="RCWSLText"/>
      </w:pPr>
      <w:r>
        <w:tab/>
        <w:t>"</w:t>
      </w:r>
      <w:r>
        <w:rPr>
          <w:b/>
        </w:rPr>
        <w:t>Sec. 6.</w:t>
      </w:r>
      <w:r>
        <w:t xml:space="preserve">  2020 c 153 s 30 (uncodified) is amended to read as follows:</w:t>
      </w:r>
    </w:p>
    <w:p w:rsidR="008237C6" w:rsidP="008237C6" w:rsidRDefault="008237C6" w14:paraId="5E3799E0" w14:textId="77777777">
      <w:pPr>
        <w:pStyle w:val="RCWSLText"/>
      </w:pPr>
      <w:r>
        <w:tab/>
        <w:t>Section 25 of this act expires July 1, ((</w:t>
      </w:r>
      <w:r w:rsidRPr="002106B0">
        <w:rPr>
          <w:strike/>
        </w:rPr>
        <w:t>2023</w:t>
      </w:r>
      <w:r>
        <w:t xml:space="preserve">)) </w:t>
      </w:r>
      <w:r>
        <w:rPr>
          <w:u w:val="single"/>
        </w:rPr>
        <w:t>2025</w:t>
      </w:r>
      <w:r>
        <w:t>.</w:t>
      </w:r>
    </w:p>
    <w:p w:rsidR="008237C6" w:rsidP="008237C6" w:rsidRDefault="008237C6" w14:paraId="1617162C" w14:textId="77777777">
      <w:pPr>
        <w:pStyle w:val="RCWSLText"/>
      </w:pPr>
    </w:p>
    <w:p w:rsidR="008237C6" w:rsidP="008237C6" w:rsidRDefault="008237C6" w14:paraId="0EBA49C3" w14:textId="77777777">
      <w:pPr>
        <w:pStyle w:val="RCWSLText"/>
      </w:pPr>
      <w:r>
        <w:tab/>
      </w:r>
      <w:r w:rsidRPr="00E36200">
        <w:rPr>
          <w:b/>
          <w:bCs/>
        </w:rPr>
        <w:t>Sec. 7.</w:t>
      </w:r>
      <w:r>
        <w:t xml:space="preserve">  2018 c 249 s 5 (uncodified) is amended to read as follows:</w:t>
      </w:r>
    </w:p>
    <w:p w:rsidR="008237C6" w:rsidP="008237C6" w:rsidRDefault="008237C6" w14:paraId="1BAC8506" w14:textId="77777777">
      <w:pPr>
        <w:pStyle w:val="RCWSLText"/>
      </w:pPr>
      <w:r>
        <w:tab/>
        <w:t>Sections 1 through 4 of this act take effect July 1, ((</w:t>
      </w:r>
      <w:r w:rsidRPr="002106B0">
        <w:rPr>
          <w:strike/>
        </w:rPr>
        <w:t>2023</w:t>
      </w:r>
      <w:r>
        <w:t xml:space="preserve">)) </w:t>
      </w:r>
      <w:r>
        <w:rPr>
          <w:u w:val="single"/>
        </w:rPr>
        <w:t>2025</w:t>
      </w:r>
      <w:r>
        <w:t xml:space="preserve">. </w:t>
      </w:r>
    </w:p>
    <w:p w:rsidR="008237C6" w:rsidP="008237C6" w:rsidRDefault="008237C6" w14:paraId="03F847D7" w14:textId="10B37533">
      <w:pPr>
        <w:pStyle w:val="RCWSLText"/>
      </w:pPr>
    </w:p>
    <w:p w:rsidR="008237C6" w:rsidP="008237C6" w:rsidRDefault="008237C6" w14:paraId="757C2874" w14:textId="482525F1">
      <w:pPr>
        <w:pStyle w:val="RCWSLText"/>
      </w:pPr>
      <w:r>
        <w:tab/>
      </w:r>
      <w:r w:rsidRPr="002106B0">
        <w:rPr>
          <w:b/>
          <w:bCs/>
        </w:rPr>
        <w:t>Sec. 8</w:t>
      </w:r>
      <w:r>
        <w:t>.  2020 c 153 s 31 (uncodified) is amend</w:t>
      </w:r>
      <w:r w:rsidR="008D4A08">
        <w:t>ed</w:t>
      </w:r>
      <w:r>
        <w:t xml:space="preserve"> to read as follows:</w:t>
      </w:r>
    </w:p>
    <w:p w:rsidR="008237C6" w:rsidP="008237C6" w:rsidRDefault="008237C6" w14:paraId="3728D118" w14:textId="77777777">
      <w:pPr>
        <w:pStyle w:val="RCWSLText"/>
      </w:pPr>
      <w:r>
        <w:tab/>
        <w:t>Section 26 of this act takes effect July 1, ((</w:t>
      </w:r>
      <w:r w:rsidRPr="002106B0">
        <w:rPr>
          <w:strike/>
        </w:rPr>
        <w:t>2023</w:t>
      </w:r>
      <w:r>
        <w:t xml:space="preserve">)) </w:t>
      </w:r>
      <w:r>
        <w:rPr>
          <w:u w:val="single"/>
        </w:rPr>
        <w:t>2025</w:t>
      </w:r>
      <w:r>
        <w:t>."</w:t>
      </w:r>
    </w:p>
    <w:p w:rsidR="008237C6" w:rsidP="008237C6" w:rsidRDefault="008237C6" w14:paraId="33EA4F60" w14:textId="77777777">
      <w:pPr>
        <w:pStyle w:val="RCWSLText"/>
      </w:pPr>
    </w:p>
    <w:p w:rsidR="008237C6" w:rsidP="008237C6" w:rsidRDefault="008237C6" w14:paraId="3EF3DE8E" w14:textId="77777777">
      <w:pPr>
        <w:pStyle w:val="RCWSLText"/>
      </w:pPr>
      <w:r>
        <w:tab/>
        <w:t>Correct the title.</w:t>
      </w:r>
    </w:p>
    <w:p w:rsidRPr="008237C6" w:rsidR="008237C6" w:rsidP="008237C6" w:rsidRDefault="008237C6" w14:paraId="4FA3D242" w14:textId="2CADCEC5">
      <w:pPr>
        <w:pStyle w:val="RCWSLText"/>
      </w:pPr>
    </w:p>
    <w:permEnd w:id="535067650"/>
    <w:p w:rsidR="00ED2EEB" w:rsidP="00670351" w:rsidRDefault="00ED2EEB" w14:paraId="74E0BC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219429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CF505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70351" w:rsidRDefault="00D659AC" w14:paraId="6CA414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E378B9" w:rsidP="00670351" w:rsidRDefault="0096303F" w14:paraId="7E057571" w14:textId="496195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37C6">
                  <w:t>Delays the requirement that an applicant complete an apprenticeship program to be eligible to take the examination for a journey level electrician certificate of competency from July 1, 2023, to July 1, 2025.</w:t>
                </w:r>
                <w:r w:rsidR="00E378B9">
                  <w:t xml:space="preserve">  Require</w:t>
                </w:r>
                <w:r w:rsidR="00BE0A97">
                  <w:t>s</w:t>
                </w:r>
                <w:r w:rsidR="00E378B9">
                  <w:t xml:space="preserve"> the Department of Labor and Industries </w:t>
                </w:r>
                <w:r w:rsidR="00C04CCE">
                  <w:t xml:space="preserve">(L&amp;I) </w:t>
                </w:r>
                <w:r w:rsidR="00E378B9">
                  <w:t>to submit report</w:t>
                </w:r>
                <w:r w:rsidR="00CD51D4">
                  <w:t>s</w:t>
                </w:r>
                <w:r w:rsidR="00E378B9">
                  <w:t xml:space="preserve"> to the Legislature </w:t>
                </w:r>
                <w:r w:rsidR="00BE0A97">
                  <w:t xml:space="preserve">regarding approved apprenticeship programs.  </w:t>
                </w:r>
                <w:r w:rsidR="00C04CCE">
                  <w:t xml:space="preserve">Extends the deadline for L&amp;I to conduct outreach and offer technical assistance by one year.  </w:t>
                </w:r>
              </w:p>
              <w:p w:rsidRPr="007D1589" w:rsidR="001B4E53" w:rsidP="00670351" w:rsidRDefault="001B4E53" w14:paraId="6B38F9A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21942942"/>
    </w:tbl>
    <w:p w:rsidR="00DF5D0E" w:rsidP="00670351" w:rsidRDefault="00DF5D0E" w14:paraId="434AFCFE" w14:textId="77777777">
      <w:pPr>
        <w:pStyle w:val="BillEnd"/>
        <w:suppressLineNumbers/>
      </w:pPr>
    </w:p>
    <w:p w:rsidR="00DF5D0E" w:rsidP="00670351" w:rsidRDefault="00DE256E" w14:paraId="2ED863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70351" w:rsidRDefault="00AB682C" w14:paraId="3E77C7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52A0" w14:textId="77777777" w:rsidR="00670351" w:rsidRDefault="00670351" w:rsidP="00DF5D0E">
      <w:r>
        <w:separator/>
      </w:r>
    </w:p>
  </w:endnote>
  <w:endnote w:type="continuationSeparator" w:id="0">
    <w:p w14:paraId="6095885C" w14:textId="77777777" w:rsidR="00670351" w:rsidRDefault="006703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C92" w:rsidRDefault="00EF2C92" w14:paraId="2CBE86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2AC7" w14:paraId="1BE976E1" w14:textId="2573995A">
    <w:pPr>
      <w:pStyle w:val="AmendDraftFooter"/>
    </w:pPr>
    <w:fldSimple w:instr=" TITLE   \* MERGEFORMAT ">
      <w:r>
        <w:t>5599-S.E AMH .... SMIL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2AC7" w14:paraId="5B3CEDE0" w14:textId="7CC1775A">
    <w:pPr>
      <w:pStyle w:val="AmendDraftFooter"/>
    </w:pPr>
    <w:fldSimple w:instr=" TITLE   \* MERGEFORMAT ">
      <w:r>
        <w:t>5599-S.E AMH .... SMIL 229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707D" w14:textId="77777777" w:rsidR="00670351" w:rsidRDefault="00670351" w:rsidP="00DF5D0E">
      <w:r>
        <w:separator/>
      </w:r>
    </w:p>
  </w:footnote>
  <w:footnote w:type="continuationSeparator" w:id="0">
    <w:p w14:paraId="0D5691C7" w14:textId="77777777" w:rsidR="00670351" w:rsidRDefault="006703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3C96" w14:textId="77777777" w:rsidR="00EF2C92" w:rsidRDefault="00EF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29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47804A" wp14:editId="4D1169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45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16C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BB1A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50F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C49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69E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F1C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77A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E00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0D6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F023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1D7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16D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8FF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D17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7A7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36D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51A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58E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974A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14E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165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9B7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8222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AB5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7E3F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4B8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1E7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AFF7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A37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7E8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3D2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1E8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1271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780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EF452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16CC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BB1A6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50F4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C49A8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69EE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F1CDF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77A4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E00A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0D6C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F023E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1D74C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16D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8FF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D17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7A77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36D9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51A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58E0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974A9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14E8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165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9B76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8222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AB5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7E3F3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4B8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1E7D0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AFF70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A372F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7E883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3D2E1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1E80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127107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387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BE7F1" wp14:editId="6DFDDC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AFB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1C7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F1D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DAE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89E3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47FF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267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D6C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7FA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B77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8E8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F02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E3D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C51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513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6B5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E83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FAA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766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73F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0B4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D5E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E9A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6567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3C33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39CE9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5B81C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BE7F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BCAFB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1C7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F1D7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DAEC0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89E344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47FF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267E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D6C6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7FAA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B77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8E8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F025B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E3D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C51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513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6B5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E839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FAA41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766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73F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0B47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D5EC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E9A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6567E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3C33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39CE9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5B81C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829B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1072"/>
    <w:rsid w:val="003E2FC6"/>
    <w:rsid w:val="00492DDC"/>
    <w:rsid w:val="004C6615"/>
    <w:rsid w:val="004D07AF"/>
    <w:rsid w:val="005115F9"/>
    <w:rsid w:val="00523C5A"/>
    <w:rsid w:val="005E5608"/>
    <w:rsid w:val="005E69C3"/>
    <w:rsid w:val="00605C39"/>
    <w:rsid w:val="00670351"/>
    <w:rsid w:val="006841E6"/>
    <w:rsid w:val="006A379B"/>
    <w:rsid w:val="006B5833"/>
    <w:rsid w:val="006F7027"/>
    <w:rsid w:val="007049E4"/>
    <w:rsid w:val="0072335D"/>
    <w:rsid w:val="0072541D"/>
    <w:rsid w:val="00757317"/>
    <w:rsid w:val="007769AF"/>
    <w:rsid w:val="007D1589"/>
    <w:rsid w:val="007D35D4"/>
    <w:rsid w:val="008237C6"/>
    <w:rsid w:val="0083749C"/>
    <w:rsid w:val="008443FE"/>
    <w:rsid w:val="00846034"/>
    <w:rsid w:val="008C7E6E"/>
    <w:rsid w:val="008D4A08"/>
    <w:rsid w:val="00931B84"/>
    <w:rsid w:val="0096303F"/>
    <w:rsid w:val="00972869"/>
    <w:rsid w:val="00984CD1"/>
    <w:rsid w:val="009D2AC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292"/>
    <w:rsid w:val="00B41494"/>
    <w:rsid w:val="00B518D0"/>
    <w:rsid w:val="00B56650"/>
    <w:rsid w:val="00B73E0A"/>
    <w:rsid w:val="00B81D1E"/>
    <w:rsid w:val="00B961E0"/>
    <w:rsid w:val="00BE0A97"/>
    <w:rsid w:val="00BF44DF"/>
    <w:rsid w:val="00C04CCE"/>
    <w:rsid w:val="00C61A83"/>
    <w:rsid w:val="00C8108C"/>
    <w:rsid w:val="00C84AD0"/>
    <w:rsid w:val="00CB3C24"/>
    <w:rsid w:val="00CD51D4"/>
    <w:rsid w:val="00D40447"/>
    <w:rsid w:val="00D659AC"/>
    <w:rsid w:val="00DA47F3"/>
    <w:rsid w:val="00DC2C13"/>
    <w:rsid w:val="00DE256E"/>
    <w:rsid w:val="00DE4F92"/>
    <w:rsid w:val="00DF5D0E"/>
    <w:rsid w:val="00E1471A"/>
    <w:rsid w:val="00E267B1"/>
    <w:rsid w:val="00E378B9"/>
    <w:rsid w:val="00E41CC6"/>
    <w:rsid w:val="00E66F5D"/>
    <w:rsid w:val="00E831A5"/>
    <w:rsid w:val="00E850E7"/>
    <w:rsid w:val="00EC4C96"/>
    <w:rsid w:val="00ED2EEB"/>
    <w:rsid w:val="00EF2C92"/>
    <w:rsid w:val="00EF691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EE71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HOFF</SponsorAcronym>
  <DrafterAcronym>SMIL</DrafterAcronym>
  <DraftNumber>229</DraftNumber>
  <ReferenceNumber>ESSB 5599</ReferenceNumber>
  <Floor>H AMD</Floor>
  <AmendmentNumber> 1349</AmendmentNumber>
  <Sponsors>By Representative Hoff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134</TotalTime>
  <Pages>2</Pages>
  <Words>474</Words>
  <Characters>2374</Characters>
  <Application>Microsoft Office Word</Application>
  <DocSecurity>8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5599-S.E AMH .... SMIL 229</vt:lpstr>
    </vt:vector>
  </TitlesOfParts>
  <Company>Washington State Legislature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HOFF SMIL 229</dc:title>
  <dc:creator>Lily Smith</dc:creator>
  <cp:lastModifiedBy>Smith, Lily</cp:lastModifiedBy>
  <cp:revision>19</cp:revision>
  <dcterms:created xsi:type="dcterms:W3CDTF">2022-03-02T18:02:00Z</dcterms:created>
  <dcterms:modified xsi:type="dcterms:W3CDTF">2022-03-03T02:05:00Z</dcterms:modified>
</cp:coreProperties>
</file>