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8659a4b844988" /></Relationships>
</file>

<file path=word/document.xml><?xml version="1.0" encoding="utf-8"?>
<w:document xmlns:w="http://schemas.openxmlformats.org/wordprocessingml/2006/main">
  <w:body>
    <w:p>
      <w:r>
        <w:rPr>
          <w:b/>
        </w:rPr>
        <w:r>
          <w:rPr/>
          <w:t xml:space="preserve">5689-S.E</w:t>
        </w:r>
      </w:r>
      <w:r>
        <w:rPr>
          <w:b/>
        </w:rPr>
        <w:t xml:space="preserve"> </w:t>
        <w:t xml:space="preserve">AMH</w:t>
      </w:r>
      <w:r>
        <w:rPr>
          <w:b/>
        </w:rPr>
        <w:t xml:space="preserve"> </w:t>
        <w:r>
          <w:rPr/>
          <w:t xml:space="preserve">ENGR</w:t>
        </w:r>
      </w:r>
      <w:r>
        <w:rPr>
          <w:b/>
        </w:rPr>
        <w:t xml:space="preserve"> </w:t>
        <w:r>
          <w:rPr/>
          <w:t xml:space="preserve">H2872.E</w:t>
        </w:r>
      </w:r>
      <w:r>
        <w:rPr>
          <w:b/>
        </w:rPr>
        <w:t xml:space="preserve"> - NOT FOR FLOOR USE</w:t>
      </w:r>
    </w:p>
    <w:p>
      <w:pPr>
        <w:ind w:left="0" w:right="0" w:firstLine="576"/>
      </w:pPr>
    </w:p>
    <w:p>
      <w:pPr>
        <w:spacing w:before="480" w:after="0" w:line="408" w:lineRule="exact"/>
      </w:pPr>
      <w:r>
        <w:rPr>
          <w:b/>
          <w:u w:val="single"/>
        </w:rPr>
        <w:t xml:space="preserve">ESSB 5689</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w:t>
      </w:r>
    </w:p>
    <w:p>
      <w:pPr>
        <w:jc w:val="right"/>
      </w:pPr>
      <w:r>
        <w:rPr>
          <w:b/>
        </w:rPr>
        <w:t xml:space="preserve">ADOPTED AND ENGROSSED 2/26/2022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$6,268,000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$4,634,000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$27,270,000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$32,814,000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$17,300,000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$20,148,000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$12,500,000 of the motor vehicle account</w:t>
      </w:r>
      <w:r>
        <w:rPr>
          <w:rFonts w:ascii="Times New Roman" w:hAnsi="Times New Roman"/>
          <w:u w:val="single"/>
        </w:rPr>
        <w:t xml:space="preserve">—</w:t>
      </w:r>
      <w:r>
        <w:rPr>
          <w:u w:val="single"/>
        </w:rPr>
        <w:t xml:space="preserve">state appropriation is provided solely for preservation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$4,564,000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$6,250,000</w:t>
      </w:r>
    </w:p>
    <w:p>
      <w:pPr>
        <w:spacing w:before="0" w:after="0" w:line="408" w:lineRule="exact"/>
        <w:ind w:left="0" w:right="0" w:firstLine="0"/>
        <w:jc w:val="left"/>
        <w:tabs>
          <w:tab w:val="right" w:leader="dot" w:pos="9936"/>
        </w:tabs>
      </w:pPr>
      <w:pPr>
        <w:tabs>
          <w:tab w:val="right" w:leader="dot" w:pos="9360"/>
        </w:tabs>
      </w:pPr>
      <w:r>
        <w:rPr>
          <w:u w:val="single"/>
        </w:rPr>
        <w:t xml:space="preserve">Climate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u w:val="single"/>
        </w:rPr>
        <w:t xml:space="preserve">TOTAL APPROPRIATION</w:t>
      </w:r>
      <w:r>
        <w:tab/>
      </w:r>
      <w:r>
        <w:rPr>
          <w:u w:val="single"/>
        </w:rPr>
        <w:t xml:space="preserve">$13,814,000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The motor vehicle account</w:t>
      </w:r>
      <w:r>
        <w:rPr>
          <w:rFonts w:ascii="Times New Roman" w:hAnsi="Times New Roman"/>
          <w:u w:val="single"/>
        </w:rPr>
        <w:t xml:space="preserve">—</w:t>
      </w:r>
      <w:r>
        <w:rPr>
          <w:u w:val="single"/>
        </w:rPr>
        <w:t xml:space="preserve">state appropriation is provided solely for preservation purposes.</w:t>
      </w:r>
    </w:p>
    <w:p>
      <w:pPr>
        <w:spacing w:before="0" w:after="0" w:line="408" w:lineRule="exact"/>
        <w:ind w:left="0" w:right="0" w:firstLine="576"/>
        <w:jc w:val="left"/>
      </w:pPr>
      <w:r>
        <w:rPr>
          <w:u w:val="single"/>
        </w:rPr>
        <w:t xml:space="preserve">(2) The entire climate emissions reduction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$3,301,000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$1,620,000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$250,000 of the multimodal transportation account</w:t>
      </w:r>
      <w:r>
        <w:rPr>
          <w:rFonts w:ascii="Times New Roman" w:hAnsi="Times New Roman"/>
          <w:u w:val="single"/>
        </w:rPr>
        <w:t xml:space="preserve">—</w:t>
      </w:r>
      <w:r>
        <w:rPr>
          <w:u w:val="single"/>
        </w:rPr>
        <w:t xml:space="preserve">state appropriation is for evaluating the benefits and costs of the following options for the Pullman, Albion, and Colfax corridor on the Palouse River and Coulee City shortline rail system owned by the department: Rail banking of inactive state-owned rail corridors for use as trails; the department retaining ownership and maintenance responsibility for the corridor; and disposing of the right-of-way and returning the land to private ownership. The joint transportation committee must develop a report and submit it to the governor and transportation committees of the legislature by June 30, 2023. The report must include:</w:t>
      </w:r>
    </w:p>
    <w:p>
      <w:pPr>
        <w:spacing w:before="0" w:after="0" w:line="408" w:lineRule="exact"/>
        <w:ind w:left="0" w:right="0" w:firstLine="576"/>
        <w:jc w:val="left"/>
      </w:pPr>
      <w:r>
        <w:rPr>
          <w:u w:val="single"/>
        </w:rPr>
        <w:t xml:space="preserve">(a) All costs associated with the department's retaining ownership and maintenance responsibility of this corridor, including but not limited to, the costs of upkeep, fencing, decking, and railing on bridges, and annual inspections;</w:t>
      </w:r>
    </w:p>
    <w:p>
      <w:pPr>
        <w:spacing w:before="0" w:after="0" w:line="408" w:lineRule="exact"/>
        <w:ind w:left="0" w:right="0" w:firstLine="576"/>
        <w:jc w:val="left"/>
      </w:pPr>
      <w:r>
        <w:rPr>
          <w:u w:val="single"/>
        </w:rPr>
        <w:t xml:space="preserve">(b) An inventory of portions of the state-owned Palouse River and Coulee City railroad that may be eligible for rail banking, including the current status of those portions;</w:t>
      </w:r>
    </w:p>
    <w:p>
      <w:pPr>
        <w:spacing w:before="0" w:after="0" w:line="408" w:lineRule="exact"/>
        <w:ind w:left="0" w:right="0" w:firstLine="576"/>
        <w:jc w:val="left"/>
      </w:pPr>
      <w:r>
        <w:rPr>
          <w:u w:val="single"/>
        </w:rPr>
        <w:t xml:space="preserve">(c) The current costs and liabilities of the portions inventoried in (a) of this subsection if they are not railbanked;</w:t>
      </w:r>
    </w:p>
    <w:p>
      <w:pPr>
        <w:spacing w:before="0" w:after="0" w:line="408" w:lineRule="exact"/>
        <w:ind w:left="0" w:right="0" w:firstLine="576"/>
        <w:jc w:val="left"/>
      </w:pPr>
      <w:r>
        <w:rPr>
          <w:u w:val="single"/>
        </w:rPr>
        <w:t xml:space="preserve">(d) The costs and benefits of removing rails identified in (a) of this subsection for use in other parts of state-owned railway;</w:t>
      </w:r>
    </w:p>
    <w:p>
      <w:pPr>
        <w:spacing w:before="0" w:after="0" w:line="408" w:lineRule="exact"/>
        <w:ind w:left="0" w:right="0" w:firstLine="576"/>
        <w:jc w:val="left"/>
      </w:pPr>
      <w:r>
        <w:rPr>
          <w:u w:val="single"/>
        </w:rPr>
        <w:t xml:space="preserve">(e) The estimated department costs and liabilities associated with rail banking;</w:t>
      </w:r>
    </w:p>
    <w:p>
      <w:pPr>
        <w:spacing w:before="0" w:after="0" w:line="408" w:lineRule="exact"/>
        <w:ind w:left="0" w:right="0" w:firstLine="576"/>
        <w:jc w:val="left"/>
      </w:pPr>
      <w:r>
        <w:rPr>
          <w:u w:val="single"/>
        </w:rPr>
        <w:t xml:space="preserve">(f) A preliminary cost estimate for trail development;</w:t>
      </w:r>
    </w:p>
    <w:p>
      <w:pPr>
        <w:spacing w:before="0" w:after="0" w:line="408" w:lineRule="exact"/>
        <w:ind w:left="0" w:right="0" w:firstLine="576"/>
        <w:jc w:val="left"/>
      </w:pPr>
      <w:r>
        <w:rPr>
          <w:u w:val="single"/>
        </w:rPr>
        <w:t xml:space="preserve">(g) Identification of interested trail sponsors, including the known underlying ownership interests;</w:t>
      </w:r>
    </w:p>
    <w:p>
      <w:pPr>
        <w:spacing w:before="0" w:after="0" w:line="408" w:lineRule="exact"/>
        <w:ind w:left="0" w:right="0" w:firstLine="576"/>
        <w:jc w:val="left"/>
      </w:pPr>
      <w:r>
        <w:rPr>
          <w:u w:val="single"/>
        </w:rPr>
        <w:t xml:space="preserve">(h) Identification of access rights of landowners to cross the right-of-way; and</w:t>
      </w:r>
    </w:p>
    <w:p>
      <w:pPr>
        <w:spacing w:before="0" w:after="0" w:line="408" w:lineRule="exact"/>
        <w:ind w:left="0" w:right="0" w:firstLine="576"/>
        <w:jc w:val="left"/>
      </w:pPr>
      <w:r>
        <w:rPr>
          <w:u w:val="single"/>
        </w:rPr>
        <w:t xml:space="preserve">(i) The surface transportation board process for abandonment and rail banking.</w:t>
      </w:r>
    </w:p>
    <w:p>
      <w:pPr>
        <w:spacing w:before="0" w:after="0" w:line="408" w:lineRule="exact"/>
        <w:ind w:left="0" w:right="0" w:firstLine="576"/>
        <w:jc w:val="left"/>
      </w:pPr>
      <w:r>
        <w:rPr>
          <w:u w:val="single"/>
        </w:rPr>
        <w:t xml:space="preserve">(9) $400,000 of the multimodal transportation account</w:t>
      </w:r>
      <w:r>
        <w:rPr>
          <w:rFonts w:ascii="Times New Roman" w:hAnsi="Times New Roman"/>
          <w:u w:val="single"/>
        </w:rPr>
        <w:t xml:space="preserve">—</w:t>
      </w:r>
      <w:r>
        <w:rPr>
          <w:u w:val="single"/>
        </w:rPr>
        <w:t xml:space="preserve">state appropriation is for the joint transportation committee to conduct an independent review of an ultra high-speed ground transportation corridor between Portland, Oregon and Vancouver, British Columbia. The review should include an assessment of the assumptions included in the studies overseen by the Washington state department of transportation: A 2017 to 2018 feasibility study; a 2019 business case analysis; and a 2020 report with recommendations for a governance framework, strategic engagement plan, and financial strategy. The review should also provide additional analysis of the distribution of projected benefits and costs for communities of color, low-income households, and other disadvantaged communities.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(10) $400,000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to determine how many nondrivers are in Washington state and the demographics of this population. The joint transportation committee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The joint transportation committee shall provide a report to the transportation committees of the legislature by February 1, 2023.</w:t>
      </w:r>
    </w:p>
    <w:p>
      <w:pPr>
        <w:spacing w:before="0" w:after="0" w:line="408" w:lineRule="exact"/>
        <w:ind w:left="0" w:right="0" w:firstLine="576"/>
        <w:jc w:val="left"/>
      </w:pPr>
      <w:r>
        <w:rPr>
          <w:u w:val="single"/>
        </w:rPr>
        <w:t xml:space="preserve">(11)(a) $300,000 of the motor vehicle account</w:t>
      </w:r>
      <w:r>
        <w:rPr>
          <w:rFonts w:ascii="Times New Roman" w:hAnsi="Times New Roman"/>
          <w:u w:val="single"/>
        </w:rPr>
        <w:t xml:space="preserve">—</w:t>
      </w:r>
      <w:r>
        <w:rPr>
          <w:u w:val="single"/>
        </w:rPr>
        <w:t xml:space="preserve">state appropriation is for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u w:val="single"/>
        </w:rPr>
        <w:t xml:space="preserve">(b) The evaluated options may include, but not be limited to:</w:t>
      </w:r>
    </w:p>
    <w:p>
      <w:pPr>
        <w:spacing w:before="0" w:after="0" w:line="408" w:lineRule="exact"/>
        <w:ind w:left="0" w:right="0" w:firstLine="576"/>
        <w:jc w:val="left"/>
      </w:pPr>
      <w:r>
        <w:rPr>
          <w:u w:val="single"/>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u w:val="single"/>
        </w:rPr>
        <w:t xml:space="preserve">(ii) Options to increase availability of taxi and rideshare services at each of the landings;</w:t>
      </w:r>
    </w:p>
    <w:p>
      <w:pPr>
        <w:spacing w:before="0" w:after="0" w:line="408" w:lineRule="exact"/>
        <w:ind w:left="0" w:right="0" w:firstLine="576"/>
        <w:jc w:val="left"/>
      </w:pPr>
      <w:r>
        <w:rPr>
          <w:u w:val="single"/>
        </w:rPr>
        <w:t xml:space="preserve">(iii) Short-term electric vehicle rentals at ferry landings, including electric bicycles and scooters;</w:t>
      </w:r>
    </w:p>
    <w:p>
      <w:pPr>
        <w:spacing w:before="0" w:after="0" w:line="408" w:lineRule="exact"/>
        <w:ind w:left="0" w:right="0" w:firstLine="576"/>
        <w:jc w:val="left"/>
      </w:pPr>
      <w:r>
        <w:rPr>
          <w:u w:val="single"/>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u w:val="single"/>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u w:val="single"/>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u w:val="single"/>
        </w:rPr>
        <w:t xml:space="preserve">(i) Washington state ferries;</w:t>
      </w:r>
    </w:p>
    <w:p>
      <w:pPr>
        <w:spacing w:before="0" w:after="0" w:line="408" w:lineRule="exact"/>
        <w:ind w:left="0" w:right="0" w:firstLine="576"/>
        <w:jc w:val="left"/>
      </w:pPr>
      <w:r>
        <w:rPr>
          <w:u w:val="single"/>
        </w:rPr>
        <w:t xml:space="preserve">(ii) San Juan county council;</w:t>
      </w:r>
    </w:p>
    <w:p>
      <w:pPr>
        <w:spacing w:before="0" w:after="0" w:line="408" w:lineRule="exact"/>
        <w:ind w:left="0" w:right="0" w:firstLine="576"/>
        <w:jc w:val="left"/>
      </w:pPr>
      <w:r>
        <w:rPr>
          <w:u w:val="single"/>
        </w:rPr>
        <w:t xml:space="preserve">(iii) Anacortes and San Juan Islands ferry advisory committee members;</w:t>
      </w:r>
    </w:p>
    <w:p>
      <w:pPr>
        <w:spacing w:before="0" w:after="0" w:line="408" w:lineRule="exact"/>
        <w:ind w:left="0" w:right="0" w:firstLine="576"/>
        <w:jc w:val="left"/>
      </w:pPr>
      <w:r>
        <w:rPr>
          <w:u w:val="single"/>
        </w:rPr>
        <w:t xml:space="preserve">(iv) San Juan economic development council;</w:t>
      </w:r>
    </w:p>
    <w:p>
      <w:pPr>
        <w:spacing w:before="0" w:after="0" w:line="408" w:lineRule="exact"/>
        <w:ind w:left="0" w:right="0" w:firstLine="576"/>
        <w:jc w:val="left"/>
      </w:pPr>
      <w:r>
        <w:rPr>
          <w:u w:val="single"/>
        </w:rPr>
        <w:t xml:space="preserve">(v) City of Anacortes;</w:t>
      </w:r>
    </w:p>
    <w:p>
      <w:pPr>
        <w:spacing w:before="0" w:after="0" w:line="408" w:lineRule="exact"/>
        <w:ind w:left="0" w:right="0" w:firstLine="576"/>
        <w:jc w:val="left"/>
      </w:pPr>
      <w:r>
        <w:rPr>
          <w:u w:val="single"/>
        </w:rPr>
        <w:t xml:space="preserve">(vi) City of Friday Harbor;</w:t>
      </w:r>
    </w:p>
    <w:p>
      <w:pPr>
        <w:spacing w:before="0" w:after="0" w:line="408" w:lineRule="exact"/>
        <w:ind w:left="0" w:right="0" w:firstLine="576"/>
        <w:jc w:val="left"/>
      </w:pPr>
      <w:r>
        <w:rPr>
          <w:u w:val="single"/>
        </w:rPr>
        <w:t xml:space="preserve">(vii) Skagit transit;</w:t>
      </w:r>
    </w:p>
    <w:p>
      <w:pPr>
        <w:spacing w:before="0" w:after="0" w:line="408" w:lineRule="exact"/>
        <w:ind w:left="0" w:right="0" w:firstLine="576"/>
        <w:jc w:val="left"/>
      </w:pPr>
      <w:r>
        <w:rPr>
          <w:u w:val="single"/>
        </w:rPr>
        <w:t xml:space="preserve">(viii) Skagit RTPO;</w:t>
      </w:r>
    </w:p>
    <w:p>
      <w:pPr>
        <w:spacing w:before="0" w:after="0" w:line="408" w:lineRule="exact"/>
        <w:ind w:left="0" w:right="0" w:firstLine="576"/>
        <w:jc w:val="left"/>
      </w:pPr>
      <w:r>
        <w:rPr>
          <w:u w:val="single"/>
        </w:rPr>
        <w:t xml:space="preserve">(ix) Eastsound;</w:t>
      </w:r>
    </w:p>
    <w:p>
      <w:pPr>
        <w:spacing w:before="0" w:after="0" w:line="408" w:lineRule="exact"/>
        <w:ind w:left="0" w:right="0" w:firstLine="576"/>
        <w:jc w:val="left"/>
      </w:pPr>
      <w:r>
        <w:rPr>
          <w:u w:val="single"/>
        </w:rPr>
        <w:t xml:space="preserve">(x) Lopez Village;</w:t>
      </w:r>
    </w:p>
    <w:p>
      <w:pPr>
        <w:spacing w:before="0" w:after="0" w:line="408" w:lineRule="exact"/>
        <w:ind w:left="0" w:right="0" w:firstLine="576"/>
        <w:jc w:val="left"/>
      </w:pPr>
      <w:r>
        <w:rPr>
          <w:u w:val="single"/>
        </w:rPr>
        <w:t xml:space="preserve">(xi) Transit dependent populations; and</w:t>
      </w:r>
    </w:p>
    <w:p>
      <w:pPr>
        <w:spacing w:before="0" w:after="0" w:line="408" w:lineRule="exact"/>
        <w:ind w:left="0" w:right="0" w:firstLine="576"/>
        <w:jc w:val="left"/>
      </w:pPr>
      <w:r>
        <w:rPr>
          <w:u w:val="single"/>
        </w:rPr>
        <w:t xml:space="preserve">(xii) Others as deemed appropriate by the committee.</w:t>
      </w:r>
    </w:p>
    <w:p>
      <w:pPr>
        <w:spacing w:before="0" w:after="0" w:line="408" w:lineRule="exact"/>
        <w:ind w:left="0" w:right="0" w:firstLine="576"/>
        <w:jc w:val="left"/>
      </w:pPr>
      <w:r>
        <w:rPr>
          <w:u w:val="single"/>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u w:val="single"/>
        </w:rPr>
        <w:t xml:space="preserve">(12) $150,000 of the multimodal transportation account—state appropriation is for the joint transportation committee to examine options and provide recommendations for a state program to assist with the establishment of powered micromobility device lending libraries. The purpose of the powered micromobility device lending libraries is to provide low-cost or no-cost, reliable, and healthier modes of transportation to vulnerable communities. It is anticipated that the powered micromobility device lending libraries would be managed by community nonprofit organizations, local governments, higher education institutions, school districts, or federally recognized tribal governments. The options that should be examined include, but are not limited to: A state-funded grant program for the purchase of powered micromobility devices to be used in powered micromobility device lending libraries, direct technical assistance for establishing community-based powered micromobility device lending libraries, and direct-to-consumer incentives to applicants to purchase powered micromobility. Recommendations must specify how to prioritize program benefits for vulnerable populations and overburdened communities, including tribes, seniors, low-income populations, and communities with high environmental burdens. Powered micromobility devices to be examined by this study are devices that do not exceed product speed of 30 miles per hour or product weight of 100 pounds and include electric bicycles, electric cargo bikes, electric standing scooters, and other mobility devices under 50 pounds in weight that do not use fossil fuels.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(13)(a) Within existing resources the joint transportation committee must convene a work group to advise the committee on the distribution of transportation funds from the infrastructure investment and jobs act between state and local government in future biennia. In addition to the executive committee of the joint transportation committee the work group, to the extent practicable, shall include governor's staff from the office of financial management as well as one representative of each of the following:</w:t>
      </w:r>
    </w:p>
    <w:p>
      <w:pPr>
        <w:spacing w:before="0" w:after="0" w:line="408" w:lineRule="exact"/>
        <w:ind w:left="0" w:right="0" w:firstLine="576"/>
        <w:jc w:val="left"/>
      </w:pPr>
      <w:r>
        <w:rPr>
          <w:u w:val="single"/>
        </w:rPr>
        <w:t xml:space="preserve">(i) The Washington state association of counties;</w:t>
      </w:r>
    </w:p>
    <w:p>
      <w:pPr>
        <w:spacing w:before="0" w:after="0" w:line="408" w:lineRule="exact"/>
        <w:ind w:left="0" w:right="0" w:firstLine="576"/>
        <w:jc w:val="left"/>
      </w:pPr>
      <w:r>
        <w:rPr>
          <w:u w:val="single"/>
        </w:rPr>
        <w:t xml:space="preserve">(ii) Metropolitan planning organizations;</w:t>
      </w:r>
    </w:p>
    <w:p>
      <w:pPr>
        <w:spacing w:before="0" w:after="0" w:line="408" w:lineRule="exact"/>
        <w:ind w:left="0" w:right="0" w:firstLine="576"/>
        <w:jc w:val="left"/>
      </w:pPr>
      <w:r>
        <w:rPr>
          <w:u w:val="single"/>
        </w:rPr>
        <w:t xml:space="preserve">(iii) Regional transportation planning organizations;</w:t>
      </w:r>
    </w:p>
    <w:p>
      <w:pPr>
        <w:spacing w:before="0" w:after="0" w:line="408" w:lineRule="exact"/>
        <w:ind w:left="0" w:right="0" w:firstLine="576"/>
        <w:jc w:val="left"/>
      </w:pPr>
      <w:r>
        <w:rPr>
          <w:u w:val="single"/>
        </w:rPr>
        <w:t xml:space="preserve">(iv) The association of Washington cities;</w:t>
      </w:r>
    </w:p>
    <w:p>
      <w:pPr>
        <w:spacing w:before="0" w:after="0" w:line="408" w:lineRule="exact"/>
        <w:ind w:left="0" w:right="0" w:firstLine="576"/>
        <w:jc w:val="left"/>
      </w:pPr>
      <w:r>
        <w:rPr>
          <w:u w:val="single"/>
        </w:rPr>
        <w:t xml:space="preserve">(v) Tribal transportation planning organizations;</w:t>
      </w:r>
    </w:p>
    <w:p>
      <w:pPr>
        <w:spacing w:before="0" w:after="0" w:line="408" w:lineRule="exact"/>
        <w:ind w:left="0" w:right="0" w:firstLine="576"/>
        <w:jc w:val="left"/>
      </w:pPr>
      <w:r>
        <w:rPr>
          <w:u w:val="single"/>
        </w:rPr>
        <w:t xml:space="preserve">(vi) The Washington state department of transportation;</w:t>
      </w:r>
    </w:p>
    <w:p>
      <w:pPr>
        <w:spacing w:before="0" w:after="0" w:line="408" w:lineRule="exact"/>
        <w:ind w:left="0" w:right="0" w:firstLine="576"/>
        <w:jc w:val="left"/>
      </w:pPr>
      <w:r>
        <w:rPr>
          <w:u w:val="single"/>
        </w:rPr>
        <w:t xml:space="preserve">(vii) The Washington public ports association; and</w:t>
      </w:r>
    </w:p>
    <w:p>
      <w:pPr>
        <w:spacing w:before="0" w:after="0" w:line="408" w:lineRule="exact"/>
        <w:ind w:left="0" w:right="0" w:firstLine="576"/>
        <w:jc w:val="left"/>
      </w:pPr>
      <w:r>
        <w:rPr>
          <w:u w:val="single"/>
        </w:rPr>
        <w:t xml:space="preserve">(viii) The Washington state transit association.</w:t>
      </w:r>
    </w:p>
    <w:p>
      <w:pPr>
        <w:spacing w:before="0" w:after="0" w:line="408" w:lineRule="exact"/>
        <w:ind w:left="0" w:right="0" w:firstLine="576"/>
        <w:jc w:val="left"/>
      </w:pPr>
      <w:r>
        <w:rPr>
          <w:u w:val="single"/>
        </w:rPr>
        <w:t xml:space="preserve">(b) The joint transportation committee will consider the advice of the work group and, with recognition of the state's history of collaboration and open discussion, determine the allocation of the infrastructure investment and jobs act funding by November 15, 2022.</w:t>
      </w:r>
    </w:p>
    <w:p>
      <w:pPr>
        <w:spacing w:before="0" w:after="0" w:line="408" w:lineRule="exact"/>
        <w:ind w:left="0" w:right="0" w:firstLine="576"/>
        <w:jc w:val="left"/>
      </w:pPr>
      <w:r>
        <w:rPr>
          <w:u w:val="single"/>
        </w:rPr>
        <w:t xml:space="preserve">(14) $300,000 of the motor vehicle account</w:t>
      </w:r>
      <w:r>
        <w:rPr>
          <w:rFonts w:ascii="Times New Roman" w:hAnsi="Times New Roman"/>
          <w:u w:val="single"/>
        </w:rPr>
        <w:t xml:space="preserve">—</w:t>
      </w:r>
      <w:r>
        <w:rPr>
          <w:u w:val="single"/>
        </w:rPr>
        <w:t xml:space="preserve">state appropriation is provided solely for the implementation of Engrossed Second Substitute House Bill No. 1815, (deterring catalytic converter theft). If Engrossed Second Substitute House Bill No. 1815 is not enacted by June 30, 2022,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$4,955,000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$1,500,000 of the motor vehicle account</w:t>
      </w:r>
      <w:r>
        <w:rPr>
          <w:rFonts w:ascii="Times New Roman" w:hAnsi="Times New Roman"/>
          <w:u w:val="single"/>
        </w:rPr>
        <w:t xml:space="preserve">—</w:t>
      </w:r>
      <w:r>
        <w:rPr>
          <w:u w:val="single"/>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will coordinate this work with the department of transportation, the Port of Hood River, the Oregon department of transportation, and other entities as needed. The results of the assessment must be submitted to the house and senate transportation committees by January 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$521,896,000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$16,112,000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$1,282,000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$547,998,000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$6,422,000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If chapter 329, Laws of 2021 (custodial interrogations) is not enacted by June 30, 2021, the amount provided in this subsection lapses.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If chapter 320, Laws of 2021 (peace officer tactics) is not enacted by June 30, 2021, the amount provided in this subsection lapses.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If chapter 324, Laws of 2021 (use of force by officers) is not enacted by June 30, 2021, the amount provided in this subsection lapses.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$554,000 of the state patrol highway account</w:t>
      </w:r>
      <w:r>
        <w:rPr>
          <w:rFonts w:ascii="Times New Roman" w:hAnsi="Times New Roman"/>
          <w:u w:val="single"/>
        </w:rPr>
        <w:t xml:space="preserve">—</w:t>
      </w:r>
      <w:r>
        <w:rPr>
          <w:u w:val="single"/>
        </w:rPr>
        <w:t xml:space="preserve">state is provided solely for a feasibility study of an integrated solution for data collection and reporting of operational performance data that will no longer be collected with the implementation of the one Washington time leave and attendance system. The study must include a review of best practices for collecting the operational performance data and coordinating with other law enforcement agencies on the collection of data.</w:t>
      </w:r>
    </w:p>
    <w:p>
      <w:pPr>
        <w:spacing w:before="0" w:after="0" w:line="408" w:lineRule="exact"/>
        <w:ind w:left="0" w:right="0" w:firstLine="576"/>
        <w:jc w:val="left"/>
      </w:pPr>
      <w:r>
        <w:rPr>
          <w:u w:val="single"/>
        </w:rPr>
        <w:t xml:space="preserve">(19) $250,000 of the state patrol highway account</w:t>
      </w:r>
      <w:r>
        <w:rPr>
          <w:rFonts w:ascii="Times New Roman" w:hAnsi="Times New Roman"/>
          <w:u w:val="single"/>
        </w:rPr>
        <w:t xml:space="preserve">—</w:t>
      </w:r>
      <w:r>
        <w:rPr>
          <w:u w:val="single"/>
        </w:rPr>
        <w:t xml:space="preserve">state appropriation is provided solely for implementation of Engrossed Substitute House Bill No. 2037 (peace officers/use of force). If Engrossed Substitute House Bill No. 2037 (peace officers/use of force) is not enacted by June 30, 2022, the amount provided in this subsection lapses.</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$4,958,000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$237,228,000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$72,387,000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$6,095,000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$8,188,000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strike/>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$806,000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$19,757,000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$366,509,000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If chapter 158, Laws of 2021 is not enacted by June 30, 2021, the amount provided in this subsection lapses.</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If chapter 240, Laws of 2021 is not enacted by June 30, 2021, the amount provided in this subsection lapses.</w:t>
      </w:r>
    </w:p>
    <w:p>
      <w:pPr>
        <w:spacing w:before="0" w:after="0" w:line="408" w:lineRule="exact"/>
        <w:ind w:left="0" w:right="0" w:firstLine="576"/>
        <w:jc w:val="left"/>
      </w:pPr>
      <w:r>
        <w:rPr/>
        <w:t xml:space="preserve">(9) </w:t>
      </w:r>
      <w:r>
        <w:rPr>
          <w:u w:val="single"/>
        </w:rPr>
        <w:t xml:space="preserve">$434,000 of the highway safety account</w:t>
      </w:r>
      <w:r>
        <w:rPr>
          <w:rFonts w:ascii="Times New Roman" w:hAnsi="Times New Roman"/>
          <w:u w:val="single"/>
        </w:rPr>
        <w:t xml:space="preserve">—</w:t>
      </w:r>
      <w:r>
        <w:rPr>
          <w:u w:val="single"/>
        </w:rPr>
        <w:t xml:space="preserve">state appropriation is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(10)</w:t>
      </w:r>
      <w:r>
        <w:rPr/>
        <w:t xml:space="preserve">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(13) $4,378,000 of the highway safety account</w:t>
      </w:r>
      <w:r>
        <w:rPr>
          <w:rFonts w:ascii="Times New Roman" w:hAnsi="Times New Roman"/>
          <w:u w:val="single"/>
        </w:rPr>
        <w:t xml:space="preserve">—</w:t>
      </w:r>
      <w:r>
        <w:rPr>
          <w:u w:val="single"/>
        </w:rPr>
        <w:t xml:space="preserve">state appropriation and $1,539,000 of the motor vehicle account</w:t>
      </w:r>
      <w:r>
        <w:rPr>
          <w:rFonts w:ascii="Times New Roman" w:hAnsi="Times New Roman"/>
          <w:u w:val="single"/>
        </w:rPr>
        <w:t xml:space="preserve">—</w:t>
      </w:r>
      <w:r>
        <w:rPr>
          <w:u w:val="single"/>
        </w:rPr>
        <w:t xml:space="preserve">state appropriation are provided solely for contingency funding for the department to respond to the COVID-19 pandemic by paying for: The replacement of end-of-life information technology equipment, increased information technology software license costs, other information technology changes, printing and postage, supplies and equipment for COVID-19 safety, and accounting overtime to eliminate backlogs.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(14) $100,000 of the highway safety account</w:t>
      </w:r>
      <w:r>
        <w:rPr>
          <w:rFonts w:ascii="Times New Roman" w:hAnsi="Times New Roman"/>
          <w:u w:val="single"/>
        </w:rPr>
        <w:t xml:space="preserve">—</w:t>
      </w:r>
      <w:r>
        <w:rPr>
          <w:u w:val="single"/>
        </w:rPr>
        <w:t xml:space="preserve">state appropriation is provided solely for the department to contract for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w:t>
      </w:r>
    </w:p>
    <w:p>
      <w:pPr>
        <w:spacing w:before="0" w:after="0" w:line="408" w:lineRule="exact"/>
        <w:ind w:left="0" w:right="0" w:firstLine="576"/>
        <w:jc w:val="left"/>
      </w:pPr>
      <w:r>
        <w:rPr>
          <w:u w:val="single"/>
        </w:rPr>
        <w:t xml:space="preserve">(15) The department must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u w:val="single"/>
        </w:rPr>
        <w:t xml:space="preserve">(16) $28,000 of the motor vehicle account</w:t>
      </w:r>
      <w:r>
        <w:rPr>
          <w:rFonts w:ascii="Times New Roman" w:hAnsi="Times New Roman"/>
          <w:u w:val="single"/>
        </w:rPr>
        <w:t xml:space="preserve">—</w:t>
      </w:r>
      <w:r>
        <w:rPr>
          <w:u w:val="single"/>
        </w:rPr>
        <w:t xml:space="preserve">state appropriation is provided solely for the implementation of Engrossed Second Substitute House Bill No. 1181 (veterans and military suicide). If Engrossed Second Substitute House Bill No. 1181 is not enacted by June 30, 2022, the amount provided in this subsection lapses.</w:t>
      </w:r>
    </w:p>
    <w:p>
      <w:pPr>
        <w:spacing w:before="0" w:after="0" w:line="408" w:lineRule="exact"/>
        <w:ind w:left="0" w:right="0" w:firstLine="576"/>
        <w:jc w:val="left"/>
      </w:pPr>
      <w:r>
        <w:rPr>
          <w:u w:val="single"/>
        </w:rPr>
        <w:t xml:space="preserve">(17) $83,000 of the motor vehicle account—state appropriation is provided solely for the implementation of Substitute House Bill No. 1984 (vehicle registration certificate addresses). If Substitute House Bill No. 1984 is not enacted by June 30, 2022, the amount provided in this subsection lapses.</w:t>
      </w:r>
    </w:p>
    <w:p>
      <w:pPr>
        <w:spacing w:before="0" w:after="0" w:line="408" w:lineRule="exact"/>
        <w:ind w:left="0" w:right="0" w:firstLine="576"/>
        <w:jc w:val="left"/>
      </w:pPr>
      <w:r>
        <w:rPr>
          <w:u w:val="single"/>
        </w:rPr>
        <w:t xml:space="preserve">(18) $57,000 of the motor vehicle account—state appropriation is provided solely for the implementation of House Bill No. 2074 (off-road vehicles fees). If House Bill No. 2074 is not enacted by June 30, 2022, the amount provided in this subsection lapses.</w:t>
      </w:r>
    </w:p>
    <w:p>
      <w:pPr>
        <w:spacing w:before="0" w:after="0" w:line="408" w:lineRule="exact"/>
        <w:ind w:left="0" w:right="0" w:firstLine="576"/>
        <w:jc w:val="left"/>
      </w:pPr>
      <w:r>
        <w:rPr>
          <w:u w:val="single"/>
        </w:rPr>
        <w:t xml:space="preserve">(19)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$58,255,000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$4,135,000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$31,080,000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$21,693,000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$24,562,000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$139,725,000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$481,000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$1,132,000</w:t>
      </w:r>
      <w:r>
        <w:rPr/>
        <w:t xml:space="preserve"> of the state route number 520 corridor account—state appropriation, </w:t>
      </w:r>
      <w:r>
        <w:t>((</w:t>
      </w:r>
      <w:r>
        <w:rPr>
          <w:strike/>
        </w:rPr>
        <w:t xml:space="preserve">$709,000</w:t>
      </w:r>
      <w:r>
        <w:t>))</w:t>
      </w:r>
      <w:r>
        <w:rPr/>
        <w:t xml:space="preserve"> </w:t>
      </w:r>
      <w:r>
        <w:rPr>
          <w:u w:val="single"/>
        </w:rPr>
        <w:t xml:space="preserve">$509,000</w:t>
      </w:r>
      <w:r>
        <w:rPr/>
        <w:t xml:space="preserve"> of the Tacoma Narrows toll bridge account—state appropriation, and </w:t>
      </w:r>
      <w:r>
        <w:t>((</w:t>
      </w:r>
      <w:r>
        <w:rPr>
          <w:strike/>
        </w:rPr>
        <w:t xml:space="preserve">$932,000</w:t>
      </w:r>
      <w:r>
        <w:t>))</w:t>
      </w:r>
      <w:r>
        <w:rPr/>
        <w:t xml:space="preserve"> </w:t>
      </w:r>
      <w:r>
        <w:rPr>
          <w:u w:val="single"/>
        </w:rPr>
        <w:t xml:space="preserve">$636,000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r>
        <w:t>((</w:t>
      </w:r>
      <w:r>
        <w:rPr>
          <w:strike/>
        </w:rPr>
        <w:t xml:space="preserve">, and are subject to the conditions, limitations, and review provided in section 701 of this act.</w:t>
      </w:r>
    </w:p>
    <w:p>
      <w:pPr>
        <w:spacing w:before="0" w:after="0" w:line="408" w:lineRule="exact"/>
        <w:ind w:left="0" w:right="0" w:firstLine="576"/>
        <w:jc w:val="left"/>
      </w:pPr>
      <w:r>
        <w:rPr>
          <w:strike/>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(a) $3,038,000</w:t>
      </w:r>
      <w:r>
        <w:rPr/>
        <w:t xml:space="preserve"> of the state route number 520 corridor account</w:t>
      </w:r>
      <w:r>
        <w:rPr>
          <w:rFonts w:ascii="Times New Roman" w:hAnsi="Times New Roman"/>
        </w:rPr>
        <w:t xml:space="preserve">—</w:t>
      </w:r>
      <w:r>
        <w:rPr/>
        <w:t xml:space="preserve">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u w:val="single"/>
        </w:rPr>
        <w:t xml:space="preserve">(b) $580,000 of the Tacoma Narrows toll bridge account</w:t>
      </w:r>
      <w:r>
        <w:rPr>
          <w:rFonts w:ascii="Times New Roman" w:hAnsi="Times New Roman"/>
          <w:u w:val="single"/>
        </w:rPr>
        <w:t xml:space="preserve">—</w:t>
      </w:r>
      <w:r>
        <w:rPr>
          <w:u w:val="single"/>
        </w:rPr>
        <w:t xml:space="preserve">state appropriation is provided solely for the increased costs of insurance for the Tacoma Narrows bridge.</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$102,958,000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$1,413,000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$113,153,000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$37,588,000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$37,622,000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$8,105,000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$150,000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$12,231,000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(4)(a) $150,000 of the multimodal transportation account</w:t>
      </w:r>
      <w:r>
        <w:rPr>
          <w:rFonts w:ascii="Times New Roman" w:hAnsi="Times New Roman"/>
          <w:u w:val="single"/>
        </w:rPr>
        <w:t xml:space="preserve">—</w:t>
      </w:r>
      <w:r>
        <w:rPr>
          <w:u w:val="single"/>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u w:val="single"/>
        </w:rPr>
        <w:t xml:space="preserve">(b) Community engagement efforts may include:</w:t>
      </w:r>
    </w:p>
    <w:p>
      <w:pPr>
        <w:spacing w:before="0" w:after="0" w:line="408" w:lineRule="exact"/>
        <w:ind w:left="0" w:right="0" w:firstLine="576"/>
        <w:jc w:val="left"/>
      </w:pPr>
      <w:r>
        <w:rPr>
          <w:u w:val="single"/>
        </w:rPr>
        <w:t xml:space="preserve">(i) Raising awareness among aviation stakeholders and the public on the complex issues that must be addressed by the commission;</w:t>
      </w:r>
    </w:p>
    <w:p>
      <w:pPr>
        <w:spacing w:before="0" w:after="0" w:line="408" w:lineRule="exact"/>
        <w:ind w:left="0" w:right="0" w:firstLine="576"/>
        <w:jc w:val="left"/>
      </w:pPr>
      <w:r>
        <w:rPr>
          <w:u w:val="single"/>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u w:val="single"/>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u w:val="single"/>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u w:val="single"/>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u w:val="single"/>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u w:val="single"/>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$61,049,000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$62,307,000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w:t>
      </w:r>
      <w:r>
        <w:t>((</w:t>
      </w:r>
      <w:r>
        <w:rPr>
          <w:strike/>
        </w:rPr>
        <w:t xml:space="preserve">$300,000</w:t>
      </w:r>
      <w:r>
        <w:t>))</w:t>
      </w:r>
      <w:r>
        <w:rPr/>
        <w:t xml:space="preserve"> </w:t>
      </w:r>
      <w:r>
        <w:rPr>
          <w:u w:val="single"/>
        </w:rPr>
        <w:t xml:space="preserve">$535,000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r>
        <w:t>))</w:t>
      </w:r>
    </w:p>
    <w:p>
      <w:pPr>
        <w:spacing w:before="0" w:after="0" w:line="408" w:lineRule="exact"/>
        <w:ind w:left="0" w:right="0" w:firstLine="576"/>
        <w:jc w:val="left"/>
      </w:pPr>
      <w:r>
        <w:rPr/>
        <w:t xml:space="preserve">(7) </w:t>
      </w:r>
      <w:r>
        <w:t>((</w:t>
      </w:r>
      <w:r>
        <w:rPr>
          <w:strike/>
        </w:rPr>
        <w:t xml:space="preserve">$500,000</w:t>
      </w:r>
      <w:r>
        <w:t>))</w:t>
      </w:r>
      <w:r>
        <w:rPr/>
        <w:t xml:space="preserve"> </w:t>
      </w:r>
      <w:r>
        <w:rPr>
          <w:u w:val="single"/>
        </w:rPr>
        <w:t xml:space="preserve">$1,026,000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(8)(a) The department shall offer to sell or convey the northern parcel of site 14 on the Puget Sound Gateway Program SR 509 Completion Project Surplus Property list, located immediately south of S. 216th Street and adjacent to the Barnes Creek Nature in Des Moines, to Seattle Goodwill Industries, a nonprofit organization with tax ID 91-05688708, located at 700 Dearborn Place S, Seattle, WA 98144, in accordance with RCW 47.12.063 at less than its fair market value to the extent the department finds it is in the public interest to do so because the public benefit that will result from Goodwill's redevelopment of the property it owns at Rainier Ave South and South Dearborn Street to increase the supply of affordable housing would not otherwise be adequately compensated.</w:t>
      </w:r>
    </w:p>
    <w:p>
      <w:pPr>
        <w:spacing w:before="0" w:after="0" w:line="408" w:lineRule="exact"/>
        <w:ind w:left="0" w:right="0" w:firstLine="576"/>
        <w:jc w:val="left"/>
      </w:pPr>
      <w:r>
        <w:rPr>
          <w:u w:val="single"/>
        </w:rPr>
        <w:t xml:space="preserve">(b) The amount remaining from the transfer required under RCW 70A.205.425 from the waste tire removal account to the motor vehicle fund that is not allocated to reimbursement of the motor vehicle fund under section 207 of this act reimburses the motor vehicle fund for any reduction to the motor vehicle fund reimbursement that results from the sale at less than fair market value of real property under this subsection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$6,090,000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$14,100,000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$32,775,000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$8,900,000</w:t>
      </w:r>
      <w:r>
        <w:t>))</w:t>
      </w:r>
      <w:r>
        <w:rPr/>
        <w:t xml:space="preserve"> </w:t>
      </w:r>
      <w:r>
        <w:rPr>
          <w:u w:val="single"/>
        </w:rPr>
        <w:t xml:space="preserve">$10,900,000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(7)(a) $14,100,000 of the multimodal transportation account</w:t>
      </w:r>
      <w:r>
        <w:rPr>
          <w:rFonts w:ascii="Times New Roman" w:hAnsi="Times New Roman"/>
          <w:u w:val="single"/>
        </w:rPr>
        <w:t xml:space="preserve">—</w:t>
      </w:r>
      <w:r>
        <w:rPr>
          <w:u w:val="single"/>
        </w:rPr>
        <w:t xml:space="preserve">federal appropriation and $2,800,000 of the multimodal transportation account</w:t>
      </w:r>
      <w:r>
        <w:rPr>
          <w:rFonts w:ascii="Times New Roman" w:hAnsi="Times New Roman"/>
          <w:u w:val="single"/>
        </w:rPr>
        <w:t xml:space="preserve">—</w:t>
      </w:r>
      <w:r>
        <w:rPr>
          <w:u w:val="single"/>
        </w:rPr>
        <w:t xml:space="preserve">state appropriation are provided solely for the national electric vehicle program established in the infrastructure investment and jobs act. As directed in the infrastructure investment and jobs act, the department shall develop and submit a plan to the secretary of the United States department of transportation and in developing the plan, the department must consider providing publicly accessible electric vehicle supply equipment across the state highway network including eliminating electric vehicle charging deserts, providing charging infrastructure to rural areas as well as low-income communities, and providing redundancy in high travel corridors. The department shall also submit the plan submitted to the secretary of the United States department of transportation to the transportation committees of the legislature.</w:t>
      </w:r>
    </w:p>
    <w:p>
      <w:pPr>
        <w:spacing w:before="0" w:after="0" w:line="408" w:lineRule="exact"/>
        <w:ind w:left="0" w:right="0" w:firstLine="576"/>
        <w:jc w:val="left"/>
      </w:pPr>
      <w:r>
        <w:rPr>
          <w:u w:val="single"/>
        </w:rPr>
        <w:t xml:space="preserve">(b) In developing the plan the department must:</w:t>
      </w:r>
    </w:p>
    <w:p>
      <w:pPr>
        <w:spacing w:before="0" w:after="0" w:line="408" w:lineRule="exact"/>
        <w:ind w:left="0" w:right="0" w:firstLine="576"/>
        <w:jc w:val="left"/>
      </w:pPr>
      <w:r>
        <w:rPr>
          <w:u w:val="single"/>
        </w:rPr>
        <w:t xml:space="preserve">(i) Include opportunities to provide highway electric vehicle infrastructure for light, medium, and heavy-duty vehicles;</w:t>
      </w:r>
    </w:p>
    <w:p>
      <w:pPr>
        <w:spacing w:before="0" w:after="0" w:line="408" w:lineRule="exact"/>
        <w:ind w:left="0" w:right="0" w:firstLine="576"/>
        <w:jc w:val="left"/>
      </w:pPr>
      <w:r>
        <w:rPr>
          <w:u w:val="single"/>
        </w:rPr>
        <w:t xml:space="preserve">(ii) Identify opportunities to support local electric vehicle infrastructure when doing so meets the criteria of the national electric vehicle program; and</w:t>
      </w:r>
    </w:p>
    <w:p>
      <w:pPr>
        <w:spacing w:before="0" w:after="0" w:line="408" w:lineRule="exact"/>
        <w:ind w:left="0" w:right="0" w:firstLine="576"/>
        <w:jc w:val="left"/>
      </w:pPr>
      <w:r>
        <w:rPr>
          <w:u w:val="single"/>
        </w:rPr>
        <w:t xml:space="preserve">(iii) Support publicly available electric vehicle charging infrastructure on federally designated alternative fuel corridors as set forth in the national electric vehicle program plan.</w:t>
      </w:r>
    </w:p>
    <w:p>
      <w:pPr>
        <w:spacing w:before="0" w:after="0" w:line="408" w:lineRule="exact"/>
        <w:ind w:left="0" w:right="0" w:firstLine="576"/>
        <w:jc w:val="left"/>
      </w:pPr>
      <w:r>
        <w:rPr>
          <w:u w:val="single"/>
        </w:rPr>
        <w:t xml:space="preserve">(c) Funds provided in this subsection are also provided for the department to develop and update the required mapping and forecasting tool set forth in RCW 47.01.520 that provides locations and essential information of charging and refueling infrastructure to support forecasted levels of electric vehicle adoption, travel, and use. Up to $1,623,000 of the amounts provided in this subsection (7) may be used to develop and update the required mapping and forecasting tool. The department may use up to 10 percent of the funds appropriated to administer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$518,064,000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$4,517,000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$1,510,000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$8,325,000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$2,569,000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$541,985,000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w:t>
      </w:r>
      <w:r>
        <w:t>((</w:t>
      </w:r>
      <w:r>
        <w:rPr>
          <w:strike/>
        </w:rPr>
        <w:t xml:space="preserve">$3,000,000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w:t>
      </w:r>
      <w:r>
        <w:t>((</w:t>
      </w:r>
      <w:r>
        <w:rPr>
          <w:strike/>
        </w:rPr>
        <w:t xml:space="preserve">that is not on the rights-of-way</w:t>
      </w:r>
      <w:r>
        <w:t>))</w:t>
      </w:r>
      <w:r>
        <w:rPr/>
        <w:t xml:space="preserve"> or for debris clean up on highway rights-of-way. </w:t>
      </w:r>
      <w:r>
        <w:t>((</w:t>
      </w:r>
      <w:r>
        <w:rPr>
          <w:strike/>
        </w:rPr>
        <w:t xml:space="preserve">The department may</w:t>
      </w:r>
      <w:r>
        <w:t>))</w:t>
      </w:r>
      <w:r>
        <w:rPr/>
        <w:t xml:space="preserve"> </w:t>
      </w:r>
      <w:r>
        <w:rPr>
          <w:u w:val="single"/>
        </w:rPr>
        <w:t xml:space="preserve">A minimum of $2,000,000 of this appropriation must be used to provide more frequent removal of litter on the highway rights-of-way that is generated by unsheltered people and may be used to</w:t>
      </w:r>
      <w:r>
        <w:rPr/>
        <w:t xml:space="preserve">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(10)(a) $2,000,000 of the motor vehicle account</w:t>
      </w:r>
      <w:r>
        <w:rPr>
          <w:rFonts w:ascii="Times New Roman" w:hAnsi="Times New Roman"/>
          <w:u w:val="single"/>
        </w:rPr>
        <w:t xml:space="preserve">—</w:t>
      </w:r>
      <w:r>
        <w:rPr>
          <w:u w:val="single"/>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u w:val="single"/>
        </w:rPr>
        <w:t xml:space="preserve">(b) The city must coordinate and work with the department and local government officials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u w:val="single"/>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u w:val="single"/>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u w:val="single"/>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u w:val="single"/>
        </w:rPr>
        <w:t xml:space="preserve">(11) $100,000 of the motor vehicle account</w:t>
      </w:r>
      <w:r>
        <w:rPr>
          <w:rFonts w:ascii="Times New Roman" w:hAnsi="Times New Roman"/>
          <w:u w:val="single"/>
        </w:rPr>
        <w:t xml:space="preserve">—</w:t>
      </w:r>
      <w:r>
        <w:rPr>
          <w:u w:val="single"/>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u w:val="single"/>
        </w:rPr>
        <w:t xml:space="preserve">(12) During the 2021-2023 fiscal biennium, the department shall conduct a pilot program authorizing commercial motor vehicles, as defined in RCW 46.25.010, that are used in commerce solely to transport property to park in areas designated by the department as chain up and chain off areas along United States route number 2 and Interstate 90 between May 1st and November 1st of each calendar year of the biennium. Under the pilot program, parking is permitted for up to an hour beyond federally mandated rest periods when signage posted by the department authorizes the parking of these commercial motor vehicles. Beginning July 1, 2022, the department shall post and maintain signage authorizing the parking of these commercial motor vehicles in chain up and chain off areas that it determines: (a) Have sufficient space to accommodate commercial motor vehicles parking for an extended period of time; and (b) where other safety concerns have been addressed. The department shall notify the Washington state patrol and the transportation committees of the legislature when it posts signage authorizing commercial motor vehicle parking in a chain up or chain off area.</w:t>
      </w:r>
    </w:p>
    <w:p>
      <w:pPr>
        <w:spacing w:before="0" w:after="0" w:line="408" w:lineRule="exact"/>
        <w:ind w:left="0" w:right="0" w:firstLine="576"/>
        <w:jc w:val="left"/>
      </w:pPr>
      <w:r>
        <w:rPr>
          <w:u w:val="single"/>
        </w:rPr>
        <w:t xml:space="preserve">(13)(a) $5,000,000 of the motor vehicle account—state appropriation is provided solely for additional resources for operations, maintenance, facility replacements, security, and upgrades to safety rest areas to ensure that safety rest areas owned and operated by the department are open for use except for seasonal closures or cleaning, maintenance, and repair.</w:t>
      </w:r>
    </w:p>
    <w:p>
      <w:pPr>
        <w:spacing w:before="0" w:after="0" w:line="408" w:lineRule="exact"/>
        <w:ind w:left="0" w:right="0" w:firstLine="576"/>
        <w:jc w:val="left"/>
      </w:pPr>
      <w:r>
        <w:rPr>
          <w:u w:val="single"/>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u w:val="single"/>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u w:val="single"/>
        </w:rPr>
        <w:t xml:space="preserve">(d) The department must make a report to the transportation committees of the legislature regarding the additional operations and maintenance activities made at safety rest areas to ensure that rest areas stayed open by November 15, 2022.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u w:val="single"/>
        </w:rPr>
        <w:t xml:space="preserve">(14)(a) $50,000 of the motor vehicle account—state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u w:val="single"/>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u w:val="single"/>
        </w:rPr>
        <w:t xml:space="preserve">(c) The posters must:</w:t>
      </w:r>
    </w:p>
    <w:p>
      <w:pPr>
        <w:spacing w:before="0" w:after="0" w:line="408" w:lineRule="exact"/>
        <w:ind w:left="0" w:right="0" w:firstLine="576"/>
        <w:jc w:val="left"/>
      </w:pPr>
      <w:r>
        <w:rPr>
          <w:u w:val="single"/>
        </w:rPr>
        <w:t xml:space="preserve">(i) Be printed in a variety of languages;</w:t>
      </w:r>
    </w:p>
    <w:p>
      <w:pPr>
        <w:spacing w:before="0" w:after="0" w:line="408" w:lineRule="exact"/>
        <w:ind w:left="0" w:right="0" w:firstLine="576"/>
        <w:jc w:val="left"/>
      </w:pPr>
      <w:r>
        <w:rPr>
          <w:u w:val="single"/>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u w:val="single"/>
        </w:rPr>
        <w:t xml:space="preserve">(iii) Be made of durable material and permanently affixed.</w:t>
      </w:r>
    </w:p>
    <w:p>
      <w:pPr>
        <w:spacing w:before="0" w:after="0" w:line="408" w:lineRule="exact"/>
        <w:ind w:left="0" w:right="0" w:firstLine="576"/>
        <w:jc w:val="left"/>
      </w:pPr>
      <w:r>
        <w:rPr>
          <w:u w:val="single"/>
        </w:rPr>
        <w:t xml:space="preserve">(c)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(d)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u w:val="single"/>
        </w:rPr>
        <w:t xml:space="preserve">(e)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$75,920,000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$79,762,000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(3)(a)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w:t>
      </w:r>
    </w:p>
    <w:p>
      <w:pPr>
        <w:spacing w:before="0" w:after="0" w:line="408" w:lineRule="exact"/>
        <w:ind w:left="0" w:right="0" w:firstLine="576"/>
        <w:jc w:val="left"/>
      </w:pPr>
      <w:r>
        <w:rPr>
          <w:u w:val="single"/>
        </w:rPr>
        <w:t xml:space="preserve">(b) The department may recover transaction fees incurred through credit card transactions. At the direction of the office of financial management, the department shall develop a method of tracking the additional amount of credit card and other financial cost-recovery revenues.</w:t>
      </w:r>
    </w:p>
    <w:p>
      <w:pPr>
        <w:spacing w:before="0" w:after="0" w:line="408" w:lineRule="exact"/>
        <w:ind w:left="0" w:right="0" w:firstLine="576"/>
        <w:jc w:val="left"/>
      </w:pPr>
      <w:r>
        <w:rPr>
          <w:u w:val="single"/>
        </w:rPr>
        <w:t xml:space="preserve">(c) In consultation with the office of financial management, the department shall notify the office of the state treasurer of these amounts and the state treasurer must deposit these revenues in the agency financial transaction account created in RCW 46.01.385 on a quarterly basis.</w:t>
      </w:r>
    </w:p>
    <w:p>
      <w:pPr>
        <w:spacing w:before="0" w:after="0" w:line="408" w:lineRule="exact"/>
        <w:ind w:left="0" w:right="0" w:firstLine="576"/>
        <w:jc w:val="left"/>
      </w:pPr>
      <w:r>
        <w:rPr>
          <w:u w:val="single"/>
        </w:rPr>
        <w:t xml:space="preserve">(d)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u w:val="single"/>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$39,325,000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$5,129,000</w:t>
      </w:r>
      <w:r>
        <w:t>))</w:t>
      </w:r>
    </w:p>
    <w:p>
      <w:pPr>
        <w:spacing w:before="0" w:after="0" w:line="408" w:lineRule="exact"/>
        <w:ind w:left="0" w:right="0" w:firstLine="0"/>
        <w:jc w:val="left"/>
        <w:tabs>
          <w:tab w:val="right" w:leader="none" w:pos="9936"/>
        </w:tabs>
      </w:pPr>
      <w:r>
        <w:tab/>
      </w:r>
      <w:r>
        <w:rPr>
          <w:u w:val="single"/>
        </w:rPr>
        <w:t xml:space="preserve">$6,629,000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$48,034,000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$4,000,000</w:t>
      </w:r>
      <w:r>
        <w:t>))</w:t>
      </w:r>
    </w:p>
    <w:p>
      <w:pPr>
        <w:spacing w:before="120" w:after="0" w:line="408" w:lineRule="exact"/>
        <w:ind w:left="0" w:right="0" w:firstLine="576"/>
        <w:jc w:val="left"/>
      </w:pPr>
      <w:r>
        <w:rPr>
          <w:u w:val="single"/>
        </w:rPr>
        <w:t xml:space="preserve">(1) $5,500,000</w:t>
      </w:r>
      <w:r>
        <w:rPr/>
        <w:t xml:space="preserve"> of the multimodal transportation account</w:t>
      </w:r>
      <w:r>
        <w:rPr>
          <w:rFonts w:ascii="Times New Roman" w:hAnsi="Times New Roman"/>
        </w:rPr>
        <w:t xml:space="preserve">—</w:t>
      </w:r>
      <w:r>
        <w:rPr/>
        <w:t xml:space="preserve">state appropriation is provided solely for efforts to increase diversity in the transportation construction </w:t>
      </w:r>
      <w:r>
        <w:rPr>
          <w:u w:val="single"/>
        </w:rPr>
        <w:t xml:space="preserve">and maritime</w:t>
      </w:r>
      <w:r>
        <w:rPr/>
        <w:t xml:space="preserve"> workforce </w:t>
      </w:r>
      <w:r>
        <w:t>((</w:t>
      </w:r>
      <w:r>
        <w:rPr>
          <w:strike/>
        </w:rPr>
        <w:t xml:space="preserve">through: (1)</w:t>
      </w:r>
      <w:r>
        <w:t>))</w:t>
      </w:r>
      <w:r>
        <w:rPr>
          <w:u w:val="single"/>
        </w:rPr>
        <w:t xml:space="preserve">. Of this amount:</w:t>
      </w:r>
    </w:p>
    <w:p>
      <w:pPr>
        <w:spacing w:before="0" w:after="0" w:line="408" w:lineRule="exact"/>
        <w:ind w:left="0" w:right="0" w:firstLine="576"/>
        <w:jc w:val="left"/>
      </w:pPr>
      <w:r>
        <w:rPr>
          <w:u w:val="single"/>
        </w:rPr>
        <w:t xml:space="preserve">(a) $4,000,000 of the multimodal transportation account</w:t>
      </w:r>
      <w:r>
        <w:rPr>
          <w:rFonts w:ascii="Times New Roman" w:hAnsi="Times New Roman"/>
          <w:u w:val="single"/>
        </w:rPr>
        <w:t xml:space="preserve">—</w:t>
      </w:r>
      <w:r>
        <w:rPr>
          <w:u w:val="single"/>
        </w:rPr>
        <w:t xml:space="preserve">state appropriation is provided solely for: (i)</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and (ii)</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(a)(ii)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rPr>
          <w:u w:val="single"/>
        </w:rPr>
        <w:t xml:space="preserve">(b) $1,500,000 of the multimodal transportation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coast guard certification.</w:t>
      </w:r>
    </w:p>
    <w:p>
      <w:pPr>
        <w:spacing w:before="0" w:after="0" w:line="408" w:lineRule="exact"/>
        <w:ind w:left="0" w:right="0" w:firstLine="576"/>
        <w:jc w:val="left"/>
      </w:pPr>
      <w:r>
        <w:rPr>
          <w:u w:val="single"/>
        </w:rPr>
        <w:t xml:space="preserve">(c)</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120" w:after="0" w:line="408" w:lineRule="exact"/>
        <w:ind w:left="0" w:right="0" w:firstLine="576"/>
        <w:jc w:val="left"/>
      </w:pPr>
      <w:r>
        <w:rPr>
          <w:u w:val="single"/>
        </w:rPr>
        <w:t xml:space="preserve">(2) $1,164,000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provide a progress report on the implementation of efforts under this subsection to the transportation committees of the legislature and the governor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$27,865,000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$70,581,000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w:t>
      </w:r>
      <w:r>
        <w:t>((</w:t>
      </w:r>
      <w:r>
        <w:rPr>
          <w:strike/>
        </w:rPr>
        <w:t xml:space="preserve">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w:t>
      </w:r>
      <w:r>
        <w:t>))</w:t>
      </w:r>
      <w:r>
        <w:rPr/>
        <w:t xml:space="preserve">.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June 30,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$100,011,000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$105,368,000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$134,584,000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$54,260,000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$342,073,000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w:t>
      </w:r>
      <w:r>
        <w:t>((</w:t>
      </w:r>
      <w:r>
        <w:rPr>
          <w:strike/>
        </w:rPr>
        <w:t xml:space="preserve">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w:t>
      </w:r>
      <w:r>
        <w:t>))</w:t>
      </w:r>
      <w:r>
        <w:rPr/>
        <w:t xml:space="preserve"> The department shall encourage grant applicants and recipients to leverage funds other than state funds</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w:t>
      </w:r>
      <w:r>
        <w:rPr>
          <w:u w:val="single"/>
        </w:rPr>
        <w:t xml:space="preserve">. Fuel type may not be a factor in the grant selection process</w:t>
      </w:r>
      <w:r>
        <w:rPr/>
        <w:t xml:space="preserve">.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$28,263,000</w:t>
      </w:r>
      <w:r>
        <w:t>))</w:t>
      </w:r>
      <w:r>
        <w:rPr/>
        <w:t xml:space="preserve"> </w:t>
      </w:r>
      <w:r>
        <w:rPr>
          <w:u w:val="single"/>
        </w:rPr>
        <w:t xml:space="preserve">$28,860,000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(14)(a) $500,000 of the multimodal transportation account</w:t>
      </w:r>
      <w:r>
        <w:rPr>
          <w:rFonts w:ascii="Times New Roman" w:hAnsi="Times New Roman"/>
          <w:u w:val="single"/>
        </w:rPr>
        <w:t xml:space="preserve">—</w:t>
      </w:r>
      <w:r>
        <w:rPr>
          <w:u w:val="single"/>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u w:val="single"/>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u w:val="single"/>
        </w:rPr>
        <w:t xml:space="preserve">(15)(a) $400,000 of the multimodal transportation account</w:t>
      </w:r>
      <w:r>
        <w:rPr>
          <w:rFonts w:ascii="Times New Roman" w:hAnsi="Times New Roman"/>
          <w:u w:val="single"/>
        </w:rPr>
        <w:t xml:space="preserve">—</w:t>
      </w:r>
      <w:r>
        <w:rPr>
          <w:u w:val="single"/>
        </w:rPr>
        <w:t xml:space="preserve">state appropriation is provided solely for the department to study and develop a statewide standard for accessible frequent fixed route transit. As part of this effort, the department must:</w:t>
      </w:r>
    </w:p>
    <w:p>
      <w:pPr>
        <w:spacing w:before="0" w:after="0" w:line="408" w:lineRule="exact"/>
        <w:ind w:left="0" w:right="0" w:firstLine="576"/>
        <w:jc w:val="left"/>
      </w:pPr>
      <w:r>
        <w:rPr>
          <w:u w:val="single"/>
        </w:rPr>
        <w:t xml:space="preserve">(i) Develop definitions of frequent fixed route transit and accessible frequent fixed route transit.</w:t>
      </w:r>
    </w:p>
    <w:p>
      <w:pPr>
        <w:spacing w:before="0" w:after="0" w:line="408" w:lineRule="exact"/>
        <w:ind w:left="0" w:right="0" w:firstLine="576"/>
        <w:jc w:val="left"/>
      </w:pPr>
      <w:r>
        <w:rPr>
          <w:u w:val="single"/>
        </w:rPr>
        <w:t xml:space="preserve">(ii) Identify, to the extent possible using existing data, current gaps in frequent fixed route transit and accessible walking routes to frequent fixed route transit stops and analyze these gaps for disparities in race, age, and disability.</w:t>
      </w:r>
    </w:p>
    <w:p>
      <w:pPr>
        <w:spacing w:before="0" w:after="0" w:line="408" w:lineRule="exact"/>
        <w:ind w:left="0" w:right="0" w:firstLine="576"/>
        <w:jc w:val="left"/>
      </w:pPr>
      <w:r>
        <w:rPr>
          <w:u w:val="single"/>
        </w:rPr>
        <w:t xml:space="preserve">(iii) While identifying service gaps, consider the unique contexts found throughout the state, including in rural areas.</w:t>
      </w:r>
    </w:p>
    <w:p>
      <w:pPr>
        <w:spacing w:before="0" w:after="0" w:line="408" w:lineRule="exact"/>
        <w:ind w:left="0" w:right="0" w:firstLine="576"/>
        <w:jc w:val="left"/>
      </w:pPr>
      <w:r>
        <w:rPr>
          <w:u w:val="single"/>
        </w:rPr>
        <w:t xml:space="preserve">(iv) Develop goals for accessible frequent fixed route transit for the state to achieve by 2030, and funding proposals to achieve these goals.</w:t>
      </w:r>
    </w:p>
    <w:p>
      <w:pPr>
        <w:spacing w:before="0" w:after="0" w:line="408" w:lineRule="exact"/>
        <w:ind w:left="0" w:right="0" w:firstLine="576"/>
        <w:jc w:val="left"/>
      </w:pPr>
      <w:r>
        <w:rPr>
          <w:u w:val="single"/>
        </w:rPr>
        <w:t xml:space="preserve">(v) Develop a transportation justice screening tool available to the public to:</w:t>
      </w:r>
    </w:p>
    <w:p>
      <w:pPr>
        <w:spacing w:before="0" w:after="0" w:line="408" w:lineRule="exact"/>
        <w:ind w:left="0" w:right="0" w:firstLine="576"/>
        <w:jc w:val="left"/>
      </w:pPr>
      <w:r>
        <w:rPr>
          <w:u w:val="single"/>
        </w:rPr>
        <w:t xml:space="preserve">(A) Identify the current baseline for accessible frequent transit; and</w:t>
      </w:r>
    </w:p>
    <w:p>
      <w:pPr>
        <w:spacing w:before="0" w:after="0" w:line="408" w:lineRule="exact"/>
        <w:ind w:left="0" w:right="0" w:firstLine="576"/>
        <w:jc w:val="left"/>
      </w:pPr>
      <w:r>
        <w:rPr>
          <w:u w:val="single"/>
        </w:rPr>
        <w:t xml:space="preserve">(B) Identify disparities in access by census tract, race, age, and disability.</w:t>
      </w:r>
    </w:p>
    <w:p>
      <w:pPr>
        <w:spacing w:before="0" w:after="0" w:line="408" w:lineRule="exact"/>
        <w:ind w:left="0" w:right="0" w:firstLine="576"/>
        <w:jc w:val="left"/>
      </w:pPr>
      <w:r>
        <w:rPr>
          <w:u w:val="single"/>
        </w:rPr>
        <w:t xml:space="preserve">(b) The department must conduct the study and develop the statewide standard in collaboration with a statewide disability rights organization and a statewide environmental justice organization.</w:t>
      </w:r>
    </w:p>
    <w:p>
      <w:pPr>
        <w:spacing w:before="0" w:after="0" w:line="408" w:lineRule="exact"/>
        <w:ind w:left="0" w:right="0" w:firstLine="576"/>
        <w:jc w:val="left"/>
      </w:pPr>
      <w:r>
        <w:rPr>
          <w:u w:val="single"/>
        </w:rPr>
        <w:t xml:space="preserve">(c)(i) The department must provide an initial report to the legislature by December 15, 2022, that proposes a definition of frequent transit and documents how many people in Washington live within a short walk of frequent transit.</w:t>
      </w:r>
    </w:p>
    <w:p>
      <w:pPr>
        <w:spacing w:before="0" w:after="0" w:line="408" w:lineRule="exact"/>
        <w:ind w:left="0" w:right="0" w:firstLine="576"/>
        <w:jc w:val="left"/>
      </w:pPr>
      <w:r>
        <w:rPr>
          <w:u w:val="single"/>
        </w:rPr>
        <w:t xml:space="preserve">(ii) The department must provide the final report to the transportation committees of the legislature by June 30, 2023.</w:t>
      </w:r>
    </w:p>
    <w:p>
      <w:pPr>
        <w:spacing w:before="0" w:after="0" w:line="408" w:lineRule="exact"/>
        <w:ind w:left="0" w:right="0" w:firstLine="576"/>
        <w:jc w:val="left"/>
      </w:pPr>
      <w:r>
        <w:rPr>
          <w:u w:val="single"/>
        </w:rPr>
        <w:t xml:space="preserve">(iii) The department must be available to present both the initial and final reports to the joint transportation committee.</w:t>
      </w:r>
    </w:p>
    <w:p>
      <w:pPr>
        <w:spacing w:before="0" w:after="0" w:line="408" w:lineRule="exact"/>
        <w:ind w:left="0" w:right="0" w:firstLine="576"/>
        <w:jc w:val="left"/>
      </w:pPr>
      <w:r>
        <w:rPr>
          <w:u w:val="single"/>
        </w:rPr>
        <w:t xml:space="preserve">(16) $4,680,000 of the climate emissions reduction account</w:t>
      </w:r>
      <w:r>
        <w:rPr>
          <w:rFonts w:ascii="Times New Roman" w:hAnsi="Times New Roman"/>
          <w:u w:val="single"/>
        </w:rPr>
        <w:t xml:space="preserve">—</w:t>
      </w:r>
      <w:r>
        <w:rPr>
          <w:u w:val="single"/>
        </w:rPr>
        <w:t xml:space="preserve">state appropriation is provided solely for the projects and activities as listed in LEAP Transportation Document 2022-NL-3 as developed February 8, 2022.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(17) $14,120,000 of the climate emission reductions account</w:t>
      </w:r>
      <w:r>
        <w:rPr>
          <w:rFonts w:ascii="Times New Roman" w:hAnsi="Times New Roman"/>
          <w:u w:val="single"/>
        </w:rPr>
        <w:t xml:space="preserve">—</w:t>
      </w:r>
      <w:r>
        <w:rPr>
          <w:u w:val="single"/>
        </w:rPr>
        <w:t xml:space="preserve">state appropriation is provided solely for newly selected special needs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(18) $29,750,000 of the climate emission reductions account</w:t>
      </w:r>
      <w:r>
        <w:rPr>
          <w:rFonts w:ascii="Times New Roman" w:hAnsi="Times New Roman"/>
          <w:u w:val="single"/>
        </w:rPr>
        <w:t xml:space="preserve">—</w:t>
      </w:r>
      <w:r>
        <w:rPr>
          <w:u w:val="single"/>
        </w:rPr>
        <w:t xml:space="preserve">state appropriation is provided solely for transit support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(19) $4,710,000 of the climate emissions reduction account</w:t>
      </w:r>
      <w:r>
        <w:rPr>
          <w:rFonts w:ascii="Times New Roman" w:hAnsi="Times New Roman"/>
          <w:u w:val="single"/>
        </w:rPr>
        <w:t xml:space="preserve">—</w:t>
      </w:r>
      <w:r>
        <w:rPr>
          <w:u w:val="single"/>
        </w:rPr>
        <w:t xml:space="preserve">state appropriation is provided solely for newly selected green transportation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(20) $1,000,000 of the climate emissions reduction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(21)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$426,335,000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$158,865,000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$585,321,000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$3,500,000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w:t>
      </w:r>
      <w:r>
        <w:t>))</w:t>
      </w:r>
      <w:r>
        <w:rPr/>
        <w:t xml:space="preserve"> Within amounts provided in this section, the department shall contract </w:t>
      </w:r>
      <w:r>
        <w:t>((</w:t>
      </w:r>
      <w:r>
        <w:rPr>
          <w:strike/>
        </w:rPr>
        <w:t xml:space="preserve">with uniformed officers</w:t>
      </w:r>
      <w:r>
        <w:t>))</w:t>
      </w:r>
      <w:r>
        <w:rPr/>
        <w:t xml:space="preserve">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$8,419,000 of the Puget Sound ferry operations account</w:t>
      </w:r>
      <w:r>
        <w:rPr>
          <w:rFonts w:ascii="Times New Roman" w:hAnsi="Times New Roman"/>
          <w:u w:val="single"/>
        </w:rPr>
        <w:t xml:space="preserve">—</w:t>
      </w:r>
      <w:r>
        <w:rPr>
          <w:u w:val="single"/>
        </w:rPr>
        <w:t xml:space="preserve">federal appropriation is provided solely for Washington state ferries to:</w:t>
      </w:r>
    </w:p>
    <w:p>
      <w:pPr>
        <w:spacing w:before="0" w:after="0" w:line="408" w:lineRule="exact"/>
        <w:ind w:left="0" w:right="0" w:firstLine="576"/>
        <w:jc w:val="left"/>
      </w:pPr>
      <w:r>
        <w:rPr>
          <w:u w:val="single"/>
        </w:rPr>
        <w:t xml:space="preserve">(a) Continuously recruit and hire deck, engine, and terminal staff;</w:t>
      </w:r>
    </w:p>
    <w:p>
      <w:pPr>
        <w:spacing w:before="0" w:after="0" w:line="408" w:lineRule="exact"/>
        <w:ind w:left="0" w:right="0" w:firstLine="576"/>
        <w:jc w:val="left"/>
      </w:pPr>
      <w:r>
        <w:rPr>
          <w:u w:val="single"/>
        </w:rPr>
        <w:t xml:space="preserve">(b)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(c) Enhance employee retention by standardizing on-call worker schedules;</w:t>
      </w:r>
    </w:p>
    <w:p>
      <w:pPr>
        <w:spacing w:before="0" w:after="0" w:line="408" w:lineRule="exact"/>
        <w:ind w:left="0" w:right="0" w:firstLine="576"/>
        <w:jc w:val="left"/>
      </w:pPr>
      <w:r>
        <w:rPr>
          <w:u w:val="single"/>
        </w:rPr>
        <w:t xml:space="preserve">(d) Increase training and development opportunities for employees; and</w:t>
      </w:r>
    </w:p>
    <w:p>
      <w:pPr>
        <w:spacing w:before="0" w:after="0" w:line="408" w:lineRule="exact"/>
        <w:ind w:left="0" w:right="0" w:firstLine="576"/>
        <w:jc w:val="left"/>
      </w:pPr>
      <w:r>
        <w:rPr>
          <w:u w:val="single"/>
        </w:rPr>
        <w:t xml:space="preserve">(e) Make improvements to hiring processes by establishing additional positions to support timely hiring of employees.</w:t>
      </w:r>
    </w:p>
    <w:p>
      <w:pPr>
        <w:spacing w:before="0" w:after="0" w:line="408" w:lineRule="exact"/>
        <w:ind w:left="0" w:right="0" w:firstLine="576"/>
        <w:jc w:val="left"/>
      </w:pPr>
      <w:r>
        <w:rPr>
          <w:u w:val="single"/>
        </w:rPr>
        <w:t xml:space="preserve">(14) For the Mukilteo multimodal terminal, the department must submit a report showing for a 12-month period, on a monthly basis, how much electricity is generated by solar power generated on site, electricity usage, and actual electricity cost savings. In addition, for comparison purposes, the report must include electricity usage information for a similar time period for the previous Mukilteo multimodal terminal. The report is due to the transportation committees of the legislature by June 30, 2023.</w:t>
      </w:r>
    </w:p>
    <w:p>
      <w:pPr>
        <w:spacing w:before="0" w:after="0" w:line="408" w:lineRule="exact"/>
        <w:ind w:left="0" w:right="0" w:firstLine="576"/>
        <w:jc w:val="left"/>
      </w:pPr>
      <w:r>
        <w:rPr>
          <w:u w:val="single"/>
        </w:rPr>
        <w:t xml:space="preserve">(15) $93,000 of the Puget Sound ferry operations account</w:t>
      </w:r>
      <w:r>
        <w:rPr>
          <w:rFonts w:ascii="Times New Roman" w:hAnsi="Times New Roman"/>
          <w:u w:val="single"/>
        </w:rPr>
        <w:t xml:space="preserve">—</w:t>
      </w:r>
      <w:r>
        <w:rPr>
          <w:u w:val="single"/>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u w:val="single"/>
        </w:rPr>
        <w:t xml:space="preserve">(16)(a) For negotiation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u w:val="single"/>
        </w:rPr>
        <w:t xml:space="preserve">(b) When negotiating the 2023-2025 collective bargaining agreements, the collective bargaining representatives for the state and ferry employee organizations shall consider the findings of the review and analysis required in (a) of this subsection and negotiate in a manner to remove identified barriers and address identified impacts so as not to perpetuate negative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$68,326,000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(3)(a) $4,000,000 of the multimodal transportation account</w:t>
      </w:r>
      <w:r>
        <w:rPr>
          <w:rFonts w:ascii="Times New Roman" w:hAnsi="Times New Roman"/>
          <w:u w:val="single"/>
        </w:rPr>
        <w:t xml:space="preserve">—</w:t>
      </w:r>
      <w:r>
        <w:rPr>
          <w:u w:val="single"/>
        </w:rPr>
        <w:t xml:space="preserve">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and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u w:val="single"/>
        </w:rPr>
        <w:t xml:space="preserve">(i) Developing an organizational framework that facilitates input in decision making from all parties;</w:t>
      </w:r>
    </w:p>
    <w:p>
      <w:pPr>
        <w:spacing w:before="0" w:after="0" w:line="408" w:lineRule="exact"/>
        <w:ind w:left="0" w:right="0" w:firstLine="576"/>
        <w:jc w:val="left"/>
      </w:pPr>
      <w:r>
        <w:rPr>
          <w:u w:val="single"/>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u w:val="single"/>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(v) Developing a recommendation on the structure and membership of a formal coordinating entity that will be responsible for advancing the project through the project initiation stage to project development.</w:t>
      </w:r>
    </w:p>
    <w:p>
      <w:pPr>
        <w:spacing w:before="0" w:after="0" w:line="408" w:lineRule="exact"/>
        <w:ind w:left="0" w:right="0" w:firstLine="576"/>
        <w:jc w:val="left"/>
      </w:pPr>
      <w:r>
        <w:rPr>
          <w:u w:val="single"/>
        </w:rPr>
        <w:t xml:space="preserve">(b) By June 30, 2023, the department shall provide to the governor and the transportation committees of the legislature an update on the work conducted by the policy committee and progress on a recommendation for a coordinating entity. The report must also include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$12,964,000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$17,081,000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w:t>
      </w:r>
      <w:r>
        <w:t>((</w:t>
      </w:r>
      <w:r>
        <w:rPr>
          <w:strike/>
        </w:rPr>
        <w:t xml:space="preserve">(a) By October 1, 2021, the department must report to the office of financial management and the transportation committees with recommendations regarding:</w:t>
      </w:r>
    </w:p>
    <w:p>
      <w:pPr>
        <w:spacing w:before="0" w:after="0" w:line="408" w:lineRule="exact"/>
        <w:ind w:left="0" w:right="0" w:firstLine="576"/>
        <w:jc w:val="left"/>
      </w:pPr>
      <w:r>
        <w:rPr>
          <w:strike/>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strike/>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strike/>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r>
        <w:t>))</w:t>
      </w:r>
      <w:r>
        <w:rPr/>
        <w:t xml:space="preserve"> </w:t>
      </w:r>
      <w:r>
        <w:rPr>
          <w:u w:val="single"/>
        </w:rPr>
        <w:t xml:space="preserve">$600,000 of the motor vehicle account</w:t>
      </w:r>
      <w:r>
        <w:rPr>
          <w:rFonts w:ascii="Times New Roman" w:hAnsi="Times New Roman"/>
          <w:u w:val="single"/>
        </w:rPr>
        <w:t xml:space="preserve">—</w:t>
      </w:r>
      <w:r>
        <w:rPr>
          <w:u w:val="single"/>
        </w:rPr>
        <w:t xml:space="preserve">state is provided solely for the city of Seattle's office of planning and community development in support of an equitable development initiative to reconnect the South Park neighborhood, currently divided by state route number 99.</w:t>
      </w:r>
    </w:p>
    <w:p>
      <w:pPr>
        <w:spacing w:before="0" w:after="0" w:line="408" w:lineRule="exact"/>
        <w:ind w:left="0" w:right="0" w:firstLine="576"/>
        <w:jc w:val="left"/>
      </w:pPr>
      <w:r>
        <w:rPr>
          <w:u w:val="single"/>
        </w:rPr>
        <w:t xml:space="preserve">(a) The project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project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state transportation commission, and the transportation committees of the legislature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LEAP Transportation Document 2021-2 ALL PROJECT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 costs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$14,623,000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$18,290,000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$100,837,000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$396,385,000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$2,156,569,000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$15,940,000</w:t>
      </w:r>
      <w:r>
        <w: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$50,856,000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$3,499,277,000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manage the appropriation capacity most efficiently between the I and P programs consistent with the 601 process.</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$1,094,139,000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$124,636,000</w:t>
      </w:r>
      <w:r>
        <w:rPr/>
        <w:t xml:space="preserve">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 </w:t>
      </w:r>
      <w:r>
        <w:rPr>
          <w:u w:val="single"/>
        </w:rPr>
        <w:t xml:space="preserve">It is the intent of the legislature, consistent with the move ahead WA proposal, to advance future funding for this project to accelerate delivery by up to two years.</w:t>
      </w:r>
    </w:p>
    <w:p>
      <w:pPr>
        <w:spacing w:before="0" w:after="0" w:line="408" w:lineRule="exact"/>
        <w:ind w:left="0" w:right="0" w:firstLine="576"/>
        <w:jc w:val="left"/>
      </w:pPr>
      <w:r>
        <w:rPr/>
        <w:t xml:space="preserve">(9)(a)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$382,880,000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$17,869,000 of the motor vehicle account</w:t>
      </w:r>
      <w:r>
        <w:rPr>
          <w:rFonts w:ascii="Times New Roman" w:hAnsi="Times New Roman"/>
        </w:rPr>
        <w:t xml:space="preserve">—</w:t>
      </w:r>
      <w:r>
        <w:rPr/>
        <w:t xml:space="preserve">private/local appropriation, and $82,165,000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w:t>
      </w:r>
      <w:r>
        <w:t>((</w:t>
      </w:r>
      <w:r>
        <w:rPr>
          <w:strike/>
        </w:rPr>
        <w:t xml:space="preserve">single-point</w:t>
      </w:r>
      <w:r>
        <w:t>))</w:t>
      </w:r>
      <w:r>
        <w:rPr/>
        <w:t xml:space="preserve"> urban interchange at the junction of state route number 161 (Meridian avenue) and state route number 167 and a full directional interchange at the junction of state route number 509 and 188th Street. </w:t>
      </w:r>
      <w:r>
        <w:t>((</w:t>
      </w:r>
      <w:r>
        <w:rPr>
          <w:strike/>
        </w:rPr>
        <w:t xml:space="preserve">If the department receives additional funds from an outside source for this project after the base project is fully funded, the funds must first be applied toward the completion of these two interchanges.</w:t>
      </w:r>
      <w:r>
        <w:t>))</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$26,928,000 of the motor vehicle account</w:t>
      </w:r>
      <w:r>
        <w:rPr>
          <w:rFonts w:ascii="Times New Roman" w:hAnsi="Times New Roman"/>
        </w:rPr>
        <w:t xml:space="preserve">—</w:t>
      </w:r>
      <w:r>
        <w:rPr/>
        <w:t xml:space="preserve">state appropriation and $1,671,000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u w:val="single"/>
        </w:rPr>
        <w:t xml:space="preserve">(d) The Washington members of the joint Oregon-Washington legislative action committee must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$178,186,000</w:t>
      </w:r>
      <w:r>
        <w:rPr/>
        <w:t xml:space="preserve"> of the motor vehicle account</w:t>
      </w:r>
      <w:r>
        <w:rPr>
          <w:rFonts w:ascii="Times New Roman" w:hAnsi="Times New Roman"/>
        </w:rPr>
        <w:t xml:space="preserve">—</w:t>
      </w:r>
      <w:r>
        <w:rPr/>
        <w:t xml:space="preserve">federal appropriation, </w:t>
      </w:r>
      <w:r>
        <w:t>((</w:t>
      </w:r>
      <w:r>
        <w:rPr>
          <w:strike/>
        </w:rPr>
        <w:t xml:space="preserve">and $1,849,000</w:t>
      </w:r>
      <w:r>
        <w:t>))</w:t>
      </w:r>
      <w:r>
        <w:rPr/>
        <w:t xml:space="preserve"> </w:t>
      </w:r>
      <w:r>
        <w:rPr>
          <w:u w:val="single"/>
        </w:rPr>
        <w:t xml:space="preserve">$9,016,000 of the transportation partnership account</w:t>
      </w:r>
      <w:r>
        <w:rPr>
          <w:rFonts w:ascii="Times New Roman" w:hAnsi="Times New Roman"/>
          <w:u w:val="single"/>
        </w:rPr>
        <w:t xml:space="preserve">—</w:t>
      </w:r>
      <w:r>
        <w:rPr>
          <w:u w:val="single"/>
        </w:rPr>
        <w:t xml:space="preserve">state appropriation, $6,853,000</w:t>
      </w:r>
      <w:r>
        <w:rPr/>
        <w:t xml:space="preserve"> of the motor vehicle account</w:t>
      </w:r>
      <w:r>
        <w:rPr>
          <w:rFonts w:ascii="Times New Roman" w:hAnsi="Times New Roman"/>
        </w:rPr>
        <w:t xml:space="preserve">—</w:t>
      </w:r>
      <w:r>
        <w:rPr/>
        <w:t xml:space="preserve">state appropriation</w:t>
      </w:r>
      <w:r>
        <w:rPr>
          <w:u w:val="single"/>
        </w:rPr>
        <w:t xml:space="preserve">, and $5,618,000 of the motor vehicle account</w:t>
      </w:r>
      <w:r>
        <w:rPr>
          <w:rFonts w:ascii="Times New Roman" w:hAnsi="Times New Roman"/>
          <w:u w:val="single"/>
        </w:rPr>
        <w:t xml:space="preserve">—</w:t>
      </w:r>
      <w:r>
        <w:rPr>
          <w:u w:val="single"/>
        </w:rPr>
        <w:t xml:space="preserve">private/local appropriation</w:t>
      </w:r>
      <w:r>
        <w:rPr/>
        <w:t xml:space="preserve">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$2,500,000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w:t>
      </w:r>
      <w:r>
        <w:rPr>
          <w:u w:val="single"/>
        </w:rPr>
        <w:t xml:space="preserve">It is the intent of the legislature to advance future funding for this project to accelerate delivery by up to two years.</w:t>
      </w:r>
    </w:p>
    <w:p>
      <w:pPr>
        <w:spacing w:before="0" w:after="0" w:line="408" w:lineRule="exact"/>
        <w:ind w:left="0" w:right="0" w:firstLine="576"/>
        <w:jc w:val="left"/>
      </w:pPr>
      <w:r>
        <w:rPr/>
        <w:t xml:space="preserve">(18) $1,090,000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$12,139,000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$1,378,000 of the motor vehicle account—federal appropriation is provided solely for the US 101/Morse Creek Safety Barrier project (L1000247).</w:t>
      </w:r>
    </w:p>
    <w:p>
      <w:pPr>
        <w:spacing w:before="0" w:after="0" w:line="408" w:lineRule="exact"/>
        <w:ind w:left="0" w:right="0" w:firstLine="576"/>
        <w:jc w:val="left"/>
      </w:pPr>
      <w:r>
        <w:rPr/>
        <w:t xml:space="preserve">(21) $915,000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$6,581,000 of the connecting Washington account—state appropriation is provided solely for the US Hwy 2 Safety project (N00200R).</w:t>
      </w:r>
    </w:p>
    <w:p>
      <w:pPr>
        <w:spacing w:before="0" w:after="0" w:line="408" w:lineRule="exact"/>
        <w:ind w:left="0" w:right="0" w:firstLine="576"/>
        <w:jc w:val="left"/>
      </w:pPr>
      <w:r>
        <w:rPr/>
        <w:t xml:space="preserve">(23) </w:t>
      </w:r>
      <w:r>
        <w:rPr>
          <w:u w:val="single"/>
        </w:rPr>
        <w:t xml:space="preserve">$500,000 of the motor vehicle account</w:t>
      </w:r>
      <w:r>
        <w:rPr>
          <w:rFonts w:ascii="Times New Roman" w:hAnsi="Times New Roman"/>
          <w:u w:val="single"/>
        </w:rPr>
        <w:t xml:space="preserve">—</w:t>
      </w:r>
      <w:r>
        <w:rPr>
          <w:u w:val="single"/>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(24)</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$222,548,000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$990,929,000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manage the appropriation capacity most efficiently between the I and P programs consistent with the 601 process.</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$167,033,000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$174,571,000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$499,014,000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$12,232,000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$45,668,000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w:t>
      </w:r>
      <w:r>
        <w:rPr>
          <w:u w:val="single"/>
        </w:rPr>
        <w:t xml:space="preserve">Of the amounts appropriated in this subsection, $200,000 is provided solely for hiring an independent owner's representative to perform quality oversight, manage the change order process, and ensure contract compliance.</w:t>
      </w:r>
      <w:r>
        <w:rPr/>
        <w:t xml:space="preserve">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$45,668,000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w:t>
      </w:r>
      <w:r>
        <w:t>((</w:t>
      </w:r>
      <w:r>
        <w:rPr>
          <w:strike/>
        </w:rPr>
        <w:t xml:space="preserve">operating</w:t>
      </w:r>
      <w:r>
        <w:t>))</w:t>
      </w:r>
      <w:r>
        <w:rPr/>
        <w:t xml:space="preserve"> </w:t>
      </w:r>
      <w:r>
        <w:rPr>
          <w:u w:val="single"/>
        </w:rPr>
        <w:t xml:space="preserve">capital construction</w:t>
      </w:r>
      <w:r>
        <w:rPr/>
        <w:t xml:space="preserve"> account </w:t>
      </w:r>
      <w:r>
        <w:t>((</w:t>
      </w:r>
      <w:r>
        <w:rPr>
          <w:strike/>
        </w:rPr>
        <w:t xml:space="preserve">[Puget Sound capital construction account]</w:t>
      </w:r>
      <w:r>
        <w: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$118,320,000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$184,036,000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$7,041,000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$1,008,000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w:t>
      </w:r>
      <w:r>
        <w:t>((</w:t>
      </w:r>
      <w:r>
        <w:rPr>
          <w:strike/>
        </w:rPr>
        <w:t xml:space="preserve">(project 700010C.)</w:t>
      </w:r>
      <w:r>
        <w:t>))</w:t>
      </w:r>
      <w:r>
        <w:rPr/>
        <w:t xml:space="preserve"> </w:t>
      </w:r>
      <w:r>
        <w:rPr>
          <w:u w:val="single"/>
        </w:rPr>
        <w:t xml:space="preserve">(project 700010C).</w:t>
      </w:r>
      <w:r>
        <w:rPr/>
        <w:t xml:space="preserve"> The </w:t>
      </w:r>
      <w:r>
        <w:t>((</w:t>
      </w:r>
      <w:r>
        <w:rPr>
          <w:strike/>
        </w:rPr>
        <w:t xml:space="preserve">appropriations</w:t>
      </w:r>
      <w:r>
        <w:t>))</w:t>
      </w:r>
      <w:r>
        <w:rPr/>
        <w:t xml:space="preserve"> </w:t>
      </w:r>
      <w:r>
        <w:rPr>
          <w:u w:val="single"/>
        </w:rPr>
        <w:t xml:space="preserve">appropriation</w:t>
      </w:r>
      <w:r>
        <w:rPr/>
        <w:t xml:space="preserve">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(10) $50,000,000 of the carbon emissions reduction account</w:t>
      </w:r>
      <w:r>
        <w:rPr>
          <w:rFonts w:ascii="Times New Roman" w:hAnsi="Times New Roman"/>
          <w:u w:val="single"/>
        </w:rPr>
        <w:t xml:space="preserve">—</w:t>
      </w:r>
      <w:r>
        <w:rPr>
          <w:u w:val="single"/>
        </w:rPr>
        <w:t xml:space="preserve">state appropriation is provided solely for state match contributions to support the department's application for pending federal grant opportunities. These funds are to remain in unallotted status and are available only upon receipt of federal funds. The department must provide draft applications for federal grant opportunities to the transportation committees of the legislature for review and comment prior to submission. If amounts are appropriated for this specific purpose in House Bill No. 2118 (additive transportation funding) or Senate Bill No. 5975 (additive transportation funding) by June 30, 2022, this subsection lapses.</w:t>
      </w:r>
    </w:p>
    <w:p>
      <w:pPr>
        <w:spacing w:before="0" w:after="0" w:line="408" w:lineRule="exact"/>
        <w:ind w:left="0" w:right="0" w:firstLine="576"/>
        <w:jc w:val="left"/>
      </w:pPr>
      <w:r>
        <w:rPr>
          <w:u w:val="single"/>
        </w:rPr>
        <w:t xml:space="preserve">(11) $500,000 of the multimodal transportation account</w:t>
      </w:r>
      <w:r>
        <w:rPr>
          <w:rFonts w:ascii="Times New Roman" w:hAnsi="Times New Roman"/>
          <w:u w:val="single"/>
        </w:rPr>
        <w:t xml:space="preserve">—</w:t>
      </w:r>
      <w:r>
        <w:rPr>
          <w:u w:val="single"/>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$23,651,000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$176,755,000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$96,354,000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$19,360,000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$407,705,000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 $6,890,000 of the climate emissions reduction account</w:t>
      </w:r>
      <w:r>
        <w:rPr>
          <w:rFonts w:ascii="Times New Roman" w:hAnsi="Times New Roman"/>
          <w:u w:val="single"/>
        </w:rPr>
        <w:t xml:space="preserve">—</w:t>
      </w:r>
      <w:r>
        <w:rPr>
          <w:u w:val="single"/>
        </w:rPr>
        <w:t xml:space="preserve">state appropriation is provided solely for the projects and activities as listed in LEAP Transportation Document 2022-NL-2 as developed February 8, 2022.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(10) $5,640,000 of the climate emission reductions account</w:t>
      </w:r>
      <w:r>
        <w:rPr>
          <w:rFonts w:ascii="Times New Roman" w:hAnsi="Times New Roman"/>
          <w:u w:val="single"/>
        </w:rPr>
        <w:t xml:space="preserve">—</w:t>
      </w:r>
      <w:r>
        <w:rPr>
          <w:u w:val="single"/>
        </w:rPr>
        <w:t xml:space="preserve">state appropriation is provided solely for newly selected pedestrian and bicycle safety program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(11) $6,830,000 of the climate emission reductions account—state appropriation is provided solely for safe routes to school program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(12) $1,063,000 of the motor vehicle account</w:t>
      </w:r>
      <w:r>
        <w:rPr>
          <w:rFonts w:ascii="Times New Roman" w:hAnsi="Times New Roman"/>
          <w:u w:val="single"/>
        </w:rPr>
        <w:t xml:space="preserve">—</w:t>
      </w:r>
      <w:r>
        <w:rPr>
          <w:u w:val="single"/>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u w:val="single"/>
        </w:rPr>
        <w:t xml:space="preserve">(13) $500,000 of the motor vehicle account</w:t>
      </w:r>
      <w:r>
        <w:rPr>
          <w:rFonts w:ascii="Times New Roman" w:hAnsi="Times New Roman"/>
          <w:u w:val="single"/>
        </w:rPr>
        <w:t xml:space="preserve">—</w:t>
      </w:r>
      <w:r>
        <w:rPr>
          <w:u w:val="single"/>
        </w:rPr>
        <w:t xml:space="preserve">state appropriation designated for the traffic avenue/SR 410 interchange project (L1000165) in LEAP Transportation Document 2022-2 ALL PROJECTS as developed February 20, 2022, Local Programs Program (Z) is redesignated and provided solely for the 166th/SR 410 Interchange - Sumner.</w:t>
      </w:r>
    </w:p>
    <w:p>
      <w:pPr>
        <w:spacing w:before="0" w:after="0" w:line="408" w:lineRule="exact"/>
        <w:ind w:left="0" w:right="0" w:firstLine="576"/>
        <w:jc w:val="left"/>
      </w:pPr>
      <w:r>
        <w:rPr>
          <w:u w:val="single"/>
        </w:rPr>
        <w:t xml:space="preserve">(14) $300,000 of the motor vehicle account</w:t>
      </w:r>
      <w:r>
        <w:rPr>
          <w:rFonts w:ascii="Times New Roman" w:hAnsi="Times New Roman"/>
          <w:u w:val="single"/>
        </w:rPr>
        <w:t xml:space="preserve">—</w:t>
      </w:r>
      <w:r>
        <w:rPr>
          <w:u w:val="single"/>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(15) $529,000 of the multimodal transportation account</w:t>
      </w:r>
      <w:r>
        <w:rPr>
          <w:rFonts w:ascii="Times New Roman" w:hAnsi="Times New Roman"/>
          <w:u w:val="single"/>
        </w:rPr>
        <w:t xml:space="preserve">—</w:t>
      </w:r>
      <w:r>
        <w:rPr>
          <w:u w:val="single"/>
        </w:rPr>
        <w:t xml:space="preserve">state appropriation is provided solely for a commuter bus for the Sauk-Suiattle tribe, town of Darrington, North county family services and surrounding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$5,584,000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$1,424,896,000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$17,566,000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$1,568,177,000</w:t>
      </w:r>
    </w:p>
    <w:p>
      <w:pPr>
        <w:spacing w:before="120" w:after="0" w:line="408" w:lineRule="exact"/>
        <w:ind w:left="0" w:right="0" w:firstLine="576"/>
        <w:jc w:val="left"/>
      </w:pPr>
      <w:r>
        <w:rPr>
          <w:u w:val="single"/>
        </w:rPr>
        <w:t xml:space="preserve">The appropriations in this section are subject to the following conditions and limitations: Up to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$1,117,000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$1,315,000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333 s 502</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Sections 503 through 520 </w:t>
      </w:r>
      <w:r>
        <w:t>((</w:t>
      </w:r>
      <w:r>
        <w:rPr>
          <w:strike/>
        </w:rPr>
        <w:t xml:space="preserve">of this act</w:t>
      </w:r>
      <w:r>
        <w:t>))</w:t>
      </w:r>
      <w:r>
        <w:rPr>
          <w:u w:val="single"/>
        </w:rPr>
        <w:t xml:space="preserve">, chapter 333, Laws of 2021</w:t>
      </w:r>
      <w:r>
        <w:rPr/>
        <w:t xml:space="preserve"> represent the results of the 2021-2023 collective bargaining process required under chapters 41.80, 47.64, and 41.56 RCW. Provisions of the collective bargaining agreements contained in sections 503 through 520 </w:t>
      </w:r>
      <w:r>
        <w:t>((</w:t>
      </w:r>
      <w:r>
        <w:rPr>
          <w:strike/>
        </w:rPr>
        <w:t xml:space="preserve">of this act</w:t>
      </w:r>
      <w:r>
        <w:t>))</w:t>
      </w:r>
      <w:r>
        <w:rPr>
          <w:u w:val="single"/>
        </w:rPr>
        <w:t xml:space="preserve">, chapter 333, Laws of 2021</w:t>
      </w:r>
      <w:r>
        <w:rPr/>
        <w:t xml:space="preserve"> are described in general terms. Only major economic terms are included in the descriptions. These descriptions do not contain the complete contents of the agreements. The collective bargaining agreements contained in sections 503 through 520 </w:t>
      </w:r>
      <w:r>
        <w:t>((</w:t>
      </w:r>
      <w:r>
        <w:rPr>
          <w:strike/>
        </w:rPr>
        <w:t xml:space="preserve">of this act</w:t>
      </w:r>
      <w:r>
        <w:t>))</w:t>
      </w:r>
      <w:r>
        <w:rPr>
          <w:u w:val="single"/>
        </w:rPr>
        <w:t xml:space="preserve">, chapter 333, Laws of 2021</w:t>
      </w:r>
      <w:r>
        <w:rPr/>
        <w:t xml:space="preserve">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 and</w:t>
      </w:r>
    </w:p>
    <w:p>
      <w:pPr>
        <w:spacing w:before="0" w:after="0" w:line="408" w:lineRule="exact"/>
        <w:ind w:left="0" w:right="0" w:firstLine="576"/>
        <w:jc w:val="left"/>
      </w:pPr>
      <w:r>
        <w:t>(8)</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INFRASTRUCTURE INVESTMENT AND JOBS ACT FUNDS ALLOCATIONS</w:t>
      </w:r>
    </w:p>
    <w:p>
      <w:pPr>
        <w:spacing w:before="0" w:after="0" w:line="408" w:lineRule="exact"/>
        <w:ind w:left="0" w:right="0" w:firstLine="576"/>
        <w:jc w:val="left"/>
      </w:pPr>
      <w:r>
        <w:rPr/>
        <w:t xml:space="preserve">The legislature acknowledges that the manner in which the allocation of formula program funding from federal funding authorization acts between the state and local governments has been determined in the past by work groups composed of a number of stakeholders to advise the governor and the legislature. It is the intent of the legislature that a similar process be undertaken for the allocation of formula program funds from the infrastructure investment and jobs act for federal fiscal years after 2023, as provided in section 204(13) of this act. For the purposes of federal fiscal year 2023 and for the purposes of ensuring the efficient and timely obligation of federal funds, the legislature finds that a schedule of formula program allocations be applied, as provided in this section, based on a modification of the allocation schedule under the fixing America's surface transportation act.</w:t>
      </w:r>
    </w:p>
    <w:p>
      <w:pPr>
        <w:spacing w:before="0" w:after="0" w:line="408" w:lineRule="exact"/>
        <w:ind w:left="0" w:right="0" w:firstLine="576"/>
        <w:jc w:val="left"/>
      </w:pPr>
      <w:r>
        <w:rPr/>
        <w:t xml:space="preserve">(1) Amounts received by the state of Washington from the federal infrastructure investment and jobs act for federal fiscal year 2023 are assumed to be allocated in the following manner:</w:t>
      </w:r>
    </w:p>
    <w:p>
      <w:pPr>
        <w:spacing w:before="0" w:after="0" w:line="408" w:lineRule="exact"/>
        <w:ind w:left="0" w:right="0" w:firstLine="576"/>
        <w:jc w:val="left"/>
      </w:pPr>
      <w:r>
        <w:rPr/>
        <w:t xml:space="preserve">(a) Eighty-seven percent of national highway performance program funds is allocated to the state and 13 percent is allocated to local governments;</w:t>
      </w:r>
    </w:p>
    <w:p>
      <w:pPr>
        <w:spacing w:before="0" w:after="0" w:line="408" w:lineRule="exact"/>
        <w:ind w:left="0" w:right="0" w:firstLine="576"/>
        <w:jc w:val="left"/>
      </w:pPr>
      <w:r>
        <w:rPr/>
        <w:t xml:space="preserve">(b) Thirty percent of highway safety improvement grants is allocated to the state and 70 percent is allocated to local governments;</w:t>
      </w:r>
    </w:p>
    <w:p>
      <w:pPr>
        <w:spacing w:before="0" w:after="0" w:line="408" w:lineRule="exact"/>
        <w:ind w:left="0" w:right="0" w:firstLine="576"/>
        <w:jc w:val="left"/>
      </w:pPr>
      <w:r>
        <w:rPr/>
        <w:t xml:space="preserve">(c) One hundred percent of national highway freight program funds is allocated to the state;</w:t>
      </w:r>
    </w:p>
    <w:p>
      <w:pPr>
        <w:spacing w:before="0" w:after="0" w:line="408" w:lineRule="exact"/>
        <w:ind w:left="0" w:right="0" w:firstLine="576"/>
        <w:jc w:val="left"/>
      </w:pPr>
      <w:r>
        <w:rPr/>
        <w:t xml:space="preserve">(d) One hundred percent of statewide planning &amp; research funds is allocated to the state;</w:t>
      </w:r>
    </w:p>
    <w:p>
      <w:pPr>
        <w:spacing w:before="0" w:after="0" w:line="408" w:lineRule="exact"/>
        <w:ind w:left="0" w:right="0" w:firstLine="576"/>
        <w:jc w:val="left"/>
      </w:pPr>
      <w:r>
        <w:rPr/>
        <w:t xml:space="preserve">(e) Eighty-five percent of bridge replacement program funds is allocated to the state and 15 percent is allocated to local governments;</w:t>
      </w:r>
    </w:p>
    <w:p>
      <w:pPr>
        <w:spacing w:before="0" w:after="0" w:line="408" w:lineRule="exact"/>
        <w:ind w:left="0" w:right="0" w:firstLine="576"/>
        <w:jc w:val="left"/>
      </w:pPr>
      <w:r>
        <w:rPr/>
        <w:t xml:space="preserve">(f) Thirty-five percent of carbon reduction program funds is allocated to the state and 65 percent is allocated to local governments;</w:t>
      </w:r>
    </w:p>
    <w:p>
      <w:pPr>
        <w:spacing w:before="0" w:after="0" w:line="408" w:lineRule="exact"/>
        <w:ind w:left="0" w:right="0" w:firstLine="576"/>
        <w:jc w:val="left"/>
      </w:pPr>
      <w:r>
        <w:rPr/>
        <w:t xml:space="preserve">(g) One hundred percent of national vehicle electric funds is allocated to the state; and</w:t>
      </w:r>
    </w:p>
    <w:p>
      <w:pPr>
        <w:spacing w:before="0" w:after="0" w:line="408" w:lineRule="exact"/>
        <w:ind w:left="0" w:right="0" w:firstLine="576"/>
        <w:jc w:val="left"/>
      </w:pPr>
      <w:r>
        <w:rPr/>
        <w:t xml:space="preserve">(h) One hundred percent of promoting resilient operations for transformative, efficient, and cost-saving transportation grant program funds is allocated to the state.</w:t>
      </w:r>
    </w:p>
    <w:p>
      <w:pPr>
        <w:spacing w:before="0" w:after="0" w:line="408" w:lineRule="exact"/>
        <w:ind w:left="0" w:right="0" w:firstLine="576"/>
        <w:jc w:val="left"/>
      </w:pPr>
      <w:r>
        <w:rPr/>
        <w:t xml:space="preserve">(2) Additionally, amounts received by the state of Washington from the federal infrastructure investment and jobs act for federal fiscal year 2023 for the surface transportation block grant subprograms are assumed to be allocated in the following manner:</w:t>
      </w:r>
    </w:p>
    <w:p>
      <w:pPr>
        <w:spacing w:before="0" w:after="0" w:line="408" w:lineRule="exact"/>
        <w:ind w:left="0" w:right="0" w:firstLine="576"/>
        <w:jc w:val="left"/>
      </w:pPr>
      <w:r>
        <w:rPr/>
        <w:t xml:space="preserve">(a) One hundred percent of the surface transportation block  grant program amounts for off-system bridges is allocated to local governments;</w:t>
      </w:r>
    </w:p>
    <w:p>
      <w:pPr>
        <w:spacing w:before="0" w:after="0" w:line="408" w:lineRule="exact"/>
        <w:ind w:left="0" w:right="0" w:firstLine="576"/>
        <w:jc w:val="left"/>
      </w:pPr>
      <w:r>
        <w:rPr/>
        <w:t xml:space="preserve">(b) One hundred percent of the surface transportation block bridge grant program amounts for distribution based on population is allocated to local governments;</w:t>
      </w:r>
    </w:p>
    <w:p>
      <w:pPr>
        <w:spacing w:before="0" w:after="0" w:line="408" w:lineRule="exact"/>
        <w:ind w:left="0" w:right="0" w:firstLine="576"/>
        <w:jc w:val="left"/>
      </w:pPr>
      <w:r>
        <w:rPr/>
        <w:t xml:space="preserve">(c) Eighty-six percent of the surface transportation block grant program amounts for distribution to any area of the state is allocated to the state and 14 percent is allocated to local governments.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333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w:t>
      </w:r>
      <w:r>
        <w:t>((</w:t>
      </w:r>
      <w:r>
        <w:rPr>
          <w:strike/>
        </w:rPr>
        <w:t xml:space="preserve">, new csc system and operator</w:t>
      </w:r>
      <w:r>
        <w:t>))</w:t>
      </w:r>
      <w:r>
        <w:rPr/>
        <w:t xml:space="preserve">,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702</w:t>
      </w:r>
      <w:r>
        <w:rPr/>
        <w:t xml:space="preserve"> (uncodified) is amended to read as follows: </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w:t>
      </w:r>
      <w:r>
        <w:t>((</w:t>
      </w:r>
      <w:r>
        <w:rPr>
          <w:strike/>
        </w:rPr>
        <w:t xml:space="preserve">of this act</w:t>
      </w:r>
      <w:r>
        <w:t>))</w:t>
      </w:r>
      <w:r>
        <w:rPr>
          <w:u w:val="single"/>
        </w:rPr>
        <w:t xml:space="preserve">, chapter 333, Laws of 2021</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 If the department of transportation has entered into a financing agreement for the purposes specified in this subsection prior to June 30, 2021,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2010 c 161 s 812 are each amended to read as follows:</w:t>
      </w:r>
    </w:p>
    <w:p>
      <w:pPr>
        <w:spacing w:before="0" w:after="0" w:line="408" w:lineRule="exact"/>
        <w:ind w:left="0" w:right="0" w:firstLine="576"/>
        <w:jc w:val="left"/>
      </w:pPr>
      <w:r>
        <w:rPr>
          <w:u w:val="single"/>
        </w:rPr>
        <w:t xml:space="preserve">(1)</w:t>
      </w:r>
      <w:r>
        <w:rPr/>
        <w:t xml:space="preserve"> The vehicle identification number inspection fee collected under RCW 46.17.130 must be distributed as follows:</w:t>
      </w:r>
    </w:p>
    <w:p>
      <w:pPr>
        <w:spacing w:before="0" w:after="0" w:line="408" w:lineRule="exact"/>
        <w:ind w:left="0" w:right="0" w:firstLine="576"/>
        <w:jc w:val="left"/>
      </w:pPr>
      <w:r>
        <w:t>((</w:t>
      </w:r>
      <w:r>
        <w:rPr>
          <w:strike/>
        </w:rPr>
        <w:t xml:space="preserve">(1) Fifteen dollars</w:t>
      </w:r>
      <w:r>
        <w:t>))</w:t>
      </w:r>
      <w:r>
        <w:rPr/>
        <w:t xml:space="preserve"> </w:t>
      </w:r>
      <w:r>
        <w:rPr>
          <w:u w:val="single"/>
        </w:rPr>
        <w:t xml:space="preserve">(a) $15</w:t>
      </w:r>
      <w:r>
        <w:rPr/>
        <w:t xml:space="preserve"> to the state patrol highway account created in RCW 46.68.030; and</w:t>
      </w:r>
    </w:p>
    <w:p>
      <w:pPr>
        <w:spacing w:before="0" w:after="0" w:line="408" w:lineRule="exact"/>
        <w:ind w:left="0" w:right="0" w:firstLine="576"/>
        <w:jc w:val="left"/>
      </w:pPr>
      <w:r>
        <w:t>((</w:t>
      </w:r>
      <w:r>
        <w:rPr>
          <w:strike/>
        </w:rPr>
        <w:t xml:space="preserve">(2) Fifty dollars</w:t>
      </w:r>
      <w:r>
        <w:t>))</w:t>
      </w:r>
      <w:r>
        <w:rPr/>
        <w:t xml:space="preserve"> </w:t>
      </w:r>
      <w:r>
        <w:rPr>
          <w:u w:val="single"/>
        </w:rPr>
        <w:t xml:space="preserve">(b) $50</w:t>
      </w:r>
      <w:r>
        <w:rPr/>
        <w:t xml:space="preserve"> to the motor vehicle fund created in RCW 46.68.070.</w:t>
      </w:r>
    </w:p>
    <w:p>
      <w:pPr>
        <w:spacing w:before="0" w:after="0" w:line="408" w:lineRule="exact"/>
        <w:ind w:left="0" w:right="0" w:firstLine="576"/>
        <w:jc w:val="left"/>
      </w:pPr>
      <w:r>
        <w:rPr>
          <w:u w:val="single"/>
        </w:rPr>
        <w:t xml:space="preserve">(2) During the 2021-2023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For the 2021-2023 biennium, expenditures from the account may also be used to fund grant projects or programs for bicycle, pedestrian, and nonmotorist safety improvement administered by the Washington state department of transportation.</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r>
        <w:rPr>
          <w:u w:val="single"/>
        </w:rPr>
        <w:t xml:space="preserve">, except as specified in subsection (9) of this section during the 2021-2023 fiscal biennium</w:t>
      </w:r>
      <w:r>
        <w:rPr/>
        <w:t xml:space="preserv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w:t>
      </w:r>
      <w:r>
        <w:t>((</w:t>
      </w:r>
      <w:r>
        <w:rPr>
          <w:strike/>
        </w:rPr>
        <w:t xml:space="preserve">or</w:t>
      </w:r>
      <w:r>
        <w:t>))</w:t>
      </w:r>
    </w:p>
    <w:p>
      <w:pPr>
        <w:spacing w:before="0" w:after="0" w:line="408" w:lineRule="exact"/>
        <w:ind w:left="0" w:right="0" w:firstLine="576"/>
        <w:jc w:val="left"/>
      </w:pPr>
      <w:r>
        <w:rPr/>
        <w:t xml:space="preserve">(j) </w:t>
      </w:r>
      <w:r>
        <w:rPr>
          <w:u w:val="single"/>
        </w:rPr>
        <w:t xml:space="preserve">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u w:val="single"/>
        </w:rPr>
        <w:t xml:space="preserve">(k)</w:t>
      </w:r>
      <w:r>
        <w:rPr/>
        <w:t xml:space="preserve">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w:t>
      </w:r>
      <w:r>
        <w:t>((</w:t>
      </w:r>
      <w:r>
        <w:rPr>
          <w:strike/>
        </w:rPr>
        <w:t xml:space="preserve">ten</w:t>
      </w:r>
      <w:r>
        <w:t>))</w:t>
      </w:r>
      <w:r>
        <w:rPr/>
        <w:t xml:space="preserve"> </w:t>
      </w:r>
      <w:r>
        <w:rPr>
          <w:u w:val="single"/>
        </w:rPr>
        <w:t xml:space="preserve">10</w:t>
      </w:r>
      <w:r>
        <w:rPr/>
        <w:t xml:space="preserve"> percent of the fair market value of the real property or </w:t>
      </w:r>
      <w:r>
        <w:t>((</w:t>
      </w:r>
      <w:r>
        <w:rPr>
          <w:strike/>
        </w:rPr>
        <w:t xml:space="preserve">five thousand dollars</w:t>
      </w:r>
      <w:r>
        <w:t>))</w:t>
      </w:r>
      <w:r>
        <w:rPr/>
        <w:t xml:space="preserve"> </w:t>
      </w:r>
      <w:r>
        <w:rPr>
          <w:u w:val="single"/>
        </w:rPr>
        <w:t xml:space="preserve">$5,000</w:t>
      </w:r>
      <w:r>
        <w:rPr/>
        <w:t xml:space="preserve">,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w:t>
      </w:r>
      <w:r>
        <w:t>((</w:t>
      </w:r>
      <w:r>
        <w:rPr>
          <w:strike/>
        </w:rPr>
        <w:t xml:space="preserve">sixty</w:t>
      </w:r>
      <w:r>
        <w:t>))</w:t>
      </w:r>
      <w:r>
        <w:rPr/>
        <w:t xml:space="preserve"> </w:t>
      </w:r>
      <w:r>
        <w:rPr>
          <w:u w:val="single"/>
        </w:rPr>
        <w:t xml:space="preserve">60</w:t>
      </w:r>
      <w:r>
        <w:rPr/>
        <w:t xml:space="preserve">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0" w:after="0" w:line="408" w:lineRule="exact"/>
        <w:ind w:left="0" w:right="0" w:firstLine="576"/>
        <w:jc w:val="left"/>
      </w:pPr>
      <w:r>
        <w:rPr>
          <w:u w:val="single"/>
        </w:rPr>
        <w:t xml:space="preserve">(9) During the 2021-2023 fiscal biennium, the department may sell or convey surplus property at less than its fair market value when the department finds that it is in the public interest to do so because:</w:t>
      </w:r>
    </w:p>
    <w:p>
      <w:pPr>
        <w:spacing w:before="0" w:after="0" w:line="408" w:lineRule="exact"/>
        <w:ind w:left="0" w:right="0" w:firstLine="576"/>
        <w:jc w:val="left"/>
      </w:pPr>
      <w:r>
        <w:rPr>
          <w:u w:val="single"/>
        </w:rPr>
        <w:t xml:space="preserve">(a) The surplus property will be used as a substitute for property to be redeveloped to provide the public benefit of affordable housing; and</w:t>
      </w:r>
    </w:p>
    <w:p>
      <w:pPr>
        <w:spacing w:before="0" w:after="0" w:line="408" w:lineRule="exact"/>
        <w:ind w:left="0" w:right="0" w:firstLine="576"/>
        <w:jc w:val="left"/>
      </w:pPr>
      <w:r>
        <w:rPr>
          <w:u w:val="single"/>
        </w:rPr>
        <w:t xml:space="preserve">(b) The development of affordable housing on that property would not otherwise be adequately compensated.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719</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February 15, 2022;</w:t>
      </w:r>
    </w:p>
    <w:p>
      <w:pPr>
        <w:spacing w:before="0" w:after="0" w:line="408" w:lineRule="exact"/>
        <w:ind w:left="0" w:right="0" w:firstLine="576"/>
        <w:jc w:val="left"/>
      </w:pPr>
      <w:r>
        <w:rPr/>
        <w:t xml:space="preserve">(iii) Identifying the top two locations from the final six locations by October 15, 2022;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February</w:t>
      </w:r>
      <w:r>
        <w:t>))</w:t>
      </w:r>
      <w:r>
        <w:rPr/>
        <w:t xml:space="preserve"> </w:t>
      </w:r>
      <w:r>
        <w:rPr>
          <w:u w:val="single"/>
        </w:rPr>
        <w:t xml:space="preserve">June</w:t>
      </w:r>
      <w:r>
        <w:rPr/>
        <w:t xml:space="preserve"> 15, 2023; and</w:t>
      </w:r>
    </w:p>
    <w:p>
      <w:pPr>
        <w:spacing w:before="0" w:after="0" w:line="408" w:lineRule="exact"/>
        <w:ind w:left="0" w:right="0" w:firstLine="576"/>
        <w:jc w:val="left"/>
      </w:pPr>
      <w:r>
        <w:rPr/>
        <w:t xml:space="preserve">(c) A projected timeline for the development of an additional commercial aviation facility that is completed and functional by 2040.</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February</w:t>
      </w:r>
      <w:r>
        <w:t>))</w:t>
      </w:r>
      <w:r>
        <w:rPr/>
        <w:t xml:space="preserve"> </w:t>
      </w:r>
      <w:r>
        <w:rPr>
          <w:u w:val="single"/>
        </w:rPr>
        <w:t xml:space="preserve">June</w:t>
      </w:r>
      <w:r>
        <w:rPr/>
        <w:t xml:space="preserve"> 15, 2023.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(4) This section expires June 30, 2023.</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a89af195bc49ac" /></Relationships>
</file>