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2081" w14:paraId="6BA4989F" w14:textId="18A2C1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6DAE">
            <w:t>5910-S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6D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6DAE">
            <w:t>RAME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6DA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6DAE">
            <w:t>110</w:t>
          </w:r>
        </w:sdtContent>
      </w:sdt>
    </w:p>
    <w:p w:rsidR="00DF5D0E" w:rsidP="00B73E0A" w:rsidRDefault="00AA1230" w14:paraId="247FF51D" w14:textId="2E845BB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2081" w14:paraId="5BEB1BFF" w14:textId="4F7AFC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6DAE">
            <w:rPr>
              <w:b/>
              <w:u w:val="single"/>
            </w:rPr>
            <w:t>SSB 5910</w:t>
          </w:r>
        </w:sdtContent>
      </w:sdt>
      <w:r w:rsidR="00DE256E">
        <w:t xml:space="preserve"> - </w:t>
      </w:r>
      <w:sdt>
        <w:sdtPr>
          <w:rPr>
            <w:rFonts w:eastAsia="Times New Roman"/>
          </w:r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12789" w:rsidR="00D12789">
            <w:rPr>
              <w:rFonts w:eastAsia="Times New Roman"/>
            </w:rPr>
            <w:t>H AMD TO APP COMM AMD (H-2899.2/22)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1370</w:t>
          </w:r>
        </w:sdtContent>
      </w:sdt>
    </w:p>
    <w:p w:rsidR="00DF5D0E" w:rsidP="00605C39" w:rsidRDefault="00802081" w14:paraId="659DE3E5" w14:textId="4245FE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6DAE">
            <w:rPr>
              <w:sz w:val="22"/>
            </w:rPr>
            <w:t>By Representative Ramel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6DAE" w14:paraId="753CB55C" w14:textId="1069A5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03/07/2022</w:t>
          </w:r>
        </w:p>
      </w:sdtContent>
    </w:sdt>
    <w:p w:rsidR="006D6DAE" w:rsidP="00C8108C" w:rsidRDefault="00DE256E" w14:paraId="35067D37" w14:textId="369DD184">
      <w:pPr>
        <w:pStyle w:val="Page"/>
      </w:pPr>
      <w:bookmarkStart w:name="StartOfAmendmentBody" w:id="0"/>
      <w:bookmarkEnd w:id="0"/>
      <w:permStart w:edGrp="everyone" w:id="2047242714"/>
      <w:r>
        <w:tab/>
      </w:r>
      <w:r w:rsidRPr="00DE61DA" w:rsidR="00D12789">
        <w:rPr>
          <w:spacing w:val="0"/>
        </w:rPr>
        <w:t xml:space="preserve">On page 1, line </w:t>
      </w:r>
      <w:r w:rsidR="00D12789">
        <w:rPr>
          <w:spacing w:val="0"/>
        </w:rPr>
        <w:t>8</w:t>
      </w:r>
      <w:r w:rsidRPr="00DE61DA" w:rsidR="00D12789">
        <w:rPr>
          <w:spacing w:val="0"/>
        </w:rPr>
        <w:t xml:space="preserve"> of the striking amendment, after "renewable fuels" strike "and" and insert ".  While the state is moving ahead to electrify buildings and a substantial portion of the transportation system, hydrogen can be"</w:t>
      </w:r>
      <w:r w:rsidR="006D6DAE">
        <w:t xml:space="preserve"> </w:t>
      </w:r>
    </w:p>
    <w:p w:rsidR="00D12789" w:rsidP="00D12789" w:rsidRDefault="00D12789" w14:paraId="5F7B77A3" w14:textId="352A58CB">
      <w:pPr>
        <w:pStyle w:val="RCWSLText"/>
      </w:pPr>
    </w:p>
    <w:p w:rsidR="00D12789" w:rsidP="00D12789" w:rsidRDefault="008A3497" w14:paraId="1EEDE12C" w14:textId="1E8DEA0A">
      <w:pPr>
        <w:pStyle w:val="RCWSLText"/>
      </w:pPr>
      <w:r>
        <w:tab/>
      </w:r>
      <w:r w:rsidR="00D12789">
        <w:t>On page 16, after line 16 of the striking amendment, insert the following:</w:t>
      </w:r>
    </w:p>
    <w:p w:rsidR="00D12789" w:rsidP="00D12789" w:rsidRDefault="00D12789" w14:paraId="26E42143" w14:textId="77777777">
      <w:pPr>
        <w:pStyle w:val="RCWSLText"/>
      </w:pPr>
    </w:p>
    <w:p w:rsidR="00D12789" w:rsidP="00D12789" w:rsidRDefault="00D12789" w14:paraId="18DCDDBC" w14:textId="77777777">
      <w:pPr>
        <w:pStyle w:val="RCWSLText"/>
        <w:jc w:val="center"/>
      </w:pPr>
      <w:r>
        <w:t>"</w:t>
      </w:r>
      <w:r w:rsidRPr="00B334C9">
        <w:rPr>
          <w:b/>
          <w:bCs/>
        </w:rPr>
        <w:t>Part 6</w:t>
      </w:r>
    </w:p>
    <w:p w:rsidRPr="00B334C9" w:rsidR="00D12789" w:rsidP="00D12789" w:rsidRDefault="00D12789" w14:paraId="6C333954" w14:textId="77777777">
      <w:pPr>
        <w:pStyle w:val="RCWSLText"/>
        <w:jc w:val="center"/>
        <w:rPr>
          <w:b/>
          <w:bCs/>
        </w:rPr>
      </w:pPr>
      <w:r w:rsidRPr="00B334C9">
        <w:rPr>
          <w:b/>
          <w:bCs/>
        </w:rPr>
        <w:t>GAS COMPANY NOTICE</w:t>
      </w:r>
    </w:p>
    <w:p w:rsidR="00D12789" w:rsidP="00D12789" w:rsidRDefault="00D12789" w14:paraId="042B4906" w14:textId="77777777">
      <w:pPr>
        <w:pStyle w:val="RCWSLText"/>
      </w:pPr>
    </w:p>
    <w:p w:rsidRPr="001C39B3" w:rsidR="00D12789" w:rsidP="00D12789" w:rsidRDefault="00D12789" w14:paraId="0B9D2840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</w:rPr>
      </w:pPr>
      <w:r w:rsidRPr="00B334C9">
        <w:rPr>
          <w:rFonts w:ascii="Courier New" w:hAnsi="Courier New" w:eastAsia="Courier New" w:cs="Courier New"/>
          <w:spacing w:val="-3"/>
          <w:u w:val="single"/>
        </w:rPr>
        <w:t>NEW SECTION.</w:t>
      </w:r>
      <w:r w:rsidRPr="00DE61DA">
        <w:rPr>
          <w:rFonts w:ascii="Courier New" w:hAnsi="Courier New" w:eastAsia="Courier New" w:cs="Courier New"/>
          <w:spacing w:val="-3"/>
        </w:rPr>
        <w:t xml:space="preserve">  </w:t>
      </w:r>
      <w:r w:rsidRPr="00B334C9">
        <w:rPr>
          <w:rFonts w:ascii="Courier New" w:hAnsi="Courier New" w:eastAsia="Courier New" w:cs="Courier New"/>
          <w:b/>
          <w:bCs/>
          <w:spacing w:val="-3"/>
        </w:rPr>
        <w:t>Sec. 601.</w:t>
      </w:r>
      <w:r w:rsidRPr="00DE61DA">
        <w:rPr>
          <w:rFonts w:ascii="Courier New" w:hAnsi="Courier New" w:eastAsia="Courier New" w:cs="Courier New"/>
          <w:spacing w:val="-3"/>
        </w:rPr>
        <w:t xml:space="preserve"> 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1C39B3">
        <w:rPr>
          <w:rFonts w:ascii="Courier New" w:hAnsi="Courier New" w:cs="Courier New"/>
        </w:rPr>
        <w:t>A new section is added to chapter 8</w:t>
      </w:r>
      <w:r>
        <w:rPr>
          <w:rFonts w:ascii="Courier New" w:hAnsi="Courier New" w:cs="Courier New"/>
        </w:rPr>
        <w:t xml:space="preserve">0.28 </w:t>
      </w:r>
      <w:r w:rsidRPr="001C39B3">
        <w:rPr>
          <w:rFonts w:ascii="Courier New" w:hAnsi="Courier New" w:cs="Courier New"/>
        </w:rPr>
        <w:t>RCW to read as follows:</w:t>
      </w:r>
    </w:p>
    <w:p w:rsidR="00D12789" w:rsidP="00D12789" w:rsidRDefault="00D12789" w14:paraId="271DD427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 xml:space="preserve">(1) </w:t>
      </w:r>
      <w:r>
        <w:rPr>
          <w:rFonts w:ascii="Courier New" w:hAnsi="Courier New" w:eastAsia="Courier New" w:cs="Courier New"/>
          <w:spacing w:val="-3"/>
        </w:rPr>
        <w:t>A g</w:t>
      </w:r>
      <w:r w:rsidRPr="00DE61DA">
        <w:rPr>
          <w:rFonts w:ascii="Courier New" w:hAnsi="Courier New" w:eastAsia="Courier New" w:cs="Courier New"/>
          <w:spacing w:val="-3"/>
        </w:rPr>
        <w:t>as compan</w:t>
      </w:r>
      <w:r>
        <w:rPr>
          <w:rFonts w:ascii="Courier New" w:hAnsi="Courier New" w:eastAsia="Courier New" w:cs="Courier New"/>
          <w:spacing w:val="-3"/>
        </w:rPr>
        <w:t>y</w:t>
      </w:r>
      <w:r w:rsidRPr="00DE61DA">
        <w:rPr>
          <w:rFonts w:ascii="Courier New" w:hAnsi="Courier New" w:eastAsia="Courier New" w:cs="Courier New"/>
          <w:spacing w:val="-3"/>
        </w:rPr>
        <w:t xml:space="preserve"> must file a notice with the </w:t>
      </w:r>
      <w:r>
        <w:rPr>
          <w:rFonts w:ascii="Courier New" w:hAnsi="Courier New" w:eastAsia="Courier New" w:cs="Courier New"/>
          <w:spacing w:val="-3"/>
        </w:rPr>
        <w:t>u</w:t>
      </w:r>
      <w:r w:rsidRPr="00DE61DA">
        <w:rPr>
          <w:rFonts w:ascii="Courier New" w:hAnsi="Courier New" w:eastAsia="Courier New" w:cs="Courier New"/>
          <w:spacing w:val="-3"/>
        </w:rPr>
        <w:t xml:space="preserve">tilities and </w:t>
      </w:r>
      <w:r>
        <w:rPr>
          <w:rFonts w:ascii="Courier New" w:hAnsi="Courier New" w:eastAsia="Courier New" w:cs="Courier New"/>
          <w:spacing w:val="-3"/>
        </w:rPr>
        <w:t>t</w:t>
      </w:r>
      <w:r w:rsidRPr="00DE61DA">
        <w:rPr>
          <w:rFonts w:ascii="Courier New" w:hAnsi="Courier New" w:eastAsia="Courier New" w:cs="Courier New"/>
          <w:spacing w:val="-3"/>
        </w:rPr>
        <w:t xml:space="preserve">ransportation </w:t>
      </w:r>
      <w:r>
        <w:rPr>
          <w:rFonts w:ascii="Courier New" w:hAnsi="Courier New" w:eastAsia="Courier New" w:cs="Courier New"/>
          <w:spacing w:val="-3"/>
        </w:rPr>
        <w:t>c</w:t>
      </w:r>
      <w:r w:rsidRPr="00DE61DA">
        <w:rPr>
          <w:rFonts w:ascii="Courier New" w:hAnsi="Courier New" w:eastAsia="Courier New" w:cs="Courier New"/>
          <w:spacing w:val="-3"/>
        </w:rPr>
        <w:t xml:space="preserve">ommission prior to replacing natural gas with renewable fuels and green electrolytic hydrogen to serve customers. </w:t>
      </w:r>
      <w:r>
        <w:rPr>
          <w:rFonts w:ascii="Courier New" w:hAnsi="Courier New" w:eastAsia="Courier New" w:cs="Courier New"/>
          <w:spacing w:val="-3"/>
        </w:rPr>
        <w:t xml:space="preserve">The notice must establish that the </w:t>
      </w:r>
      <w:r w:rsidRPr="00DE61DA">
        <w:rPr>
          <w:rFonts w:ascii="Courier New" w:hAnsi="Courier New" w:eastAsia="Courier New" w:cs="Courier New"/>
          <w:spacing w:val="-3"/>
        </w:rPr>
        <w:t>company has received all necessary siting and permitting approvals</w:t>
      </w:r>
      <w:r>
        <w:rPr>
          <w:rFonts w:ascii="Courier New" w:hAnsi="Courier New" w:eastAsia="Courier New" w:cs="Courier New"/>
          <w:spacing w:val="-3"/>
        </w:rPr>
        <w:t xml:space="preserve">.  The notice must also include a description of </w:t>
      </w:r>
      <w:r w:rsidRPr="00DE61DA">
        <w:rPr>
          <w:rFonts w:ascii="Courier New" w:hAnsi="Courier New" w:eastAsia="Courier New" w:cs="Courier New"/>
          <w:spacing w:val="-3"/>
        </w:rPr>
        <w:t>the following:</w:t>
      </w:r>
    </w:p>
    <w:p w:rsidR="00D12789" w:rsidP="00D12789" w:rsidRDefault="00D12789" w14:paraId="3E6098C9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(a)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 xml:space="preserve">Whether the use of clean electricity to produce hydrogen is consistent with </w:t>
      </w:r>
      <w:r>
        <w:rPr>
          <w:rFonts w:ascii="Courier New" w:hAnsi="Courier New" w:eastAsia="Courier New" w:cs="Courier New"/>
          <w:spacing w:val="-3"/>
        </w:rPr>
        <w:t>the company's</w:t>
      </w:r>
      <w:r w:rsidRPr="00DE61DA">
        <w:rPr>
          <w:rFonts w:ascii="Courier New" w:hAnsi="Courier New" w:eastAsia="Courier New" w:cs="Courier New"/>
          <w:spacing w:val="-3"/>
        </w:rPr>
        <w:t xml:space="preserve"> most recent integrated resource plan; </w:t>
      </w:r>
    </w:p>
    <w:p w:rsidR="00D12789" w:rsidP="00D12789" w:rsidRDefault="00D12789" w14:paraId="1AD22ED7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(b)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 xml:space="preserve">Potential impacts to electricity grid reliability, including resource adequacy, resulting from green hydrogen production and deployment; and </w:t>
      </w:r>
    </w:p>
    <w:p w:rsidR="00D12789" w:rsidP="00D12789" w:rsidRDefault="00D12789" w14:paraId="0C5B9D17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(c)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 xml:space="preserve">Standards, including safety standards, for blending of green hydrogen and renewable fuels into natural gas distribution infrastructure. </w:t>
      </w:r>
    </w:p>
    <w:p w:rsidRPr="00D12789" w:rsidR="00D12789" w:rsidP="00D12789" w:rsidRDefault="008A3497" w14:paraId="349D441B" w14:textId="45583E2D">
      <w:pPr>
        <w:pStyle w:val="RCWSLText"/>
      </w:pPr>
      <w:r>
        <w:lastRenderedPageBreak/>
        <w:tab/>
      </w:r>
      <w:r w:rsidRPr="00DE61DA" w:rsidR="00D12789">
        <w:t xml:space="preserve">(2) The commission shall consider the recommendations made by the </w:t>
      </w:r>
      <w:r w:rsidR="00D12789">
        <w:t>d</w:t>
      </w:r>
      <w:r w:rsidRPr="00DE61DA" w:rsidR="00D12789">
        <w:t xml:space="preserve">epartment of </w:t>
      </w:r>
      <w:r w:rsidR="00D12789">
        <w:t>c</w:t>
      </w:r>
      <w:r w:rsidRPr="00DE61DA" w:rsidR="00D12789">
        <w:t xml:space="preserve">ommerce through its work outlined in </w:t>
      </w:r>
      <w:r w:rsidR="00D12789">
        <w:t>s</w:t>
      </w:r>
      <w:r w:rsidRPr="00DE61DA" w:rsidR="00D12789">
        <w:t>ection 103(1)</w:t>
      </w:r>
      <w:r w:rsidR="00D12789">
        <w:t>(</w:t>
      </w:r>
      <w:r w:rsidRPr="00DE61DA" w:rsidR="00D12789">
        <w:t>d</w:t>
      </w:r>
      <w:r w:rsidR="00D12789">
        <w:t>)</w:t>
      </w:r>
      <w:r w:rsidRPr="00DE61DA" w:rsidR="00D12789">
        <w:t>, the information contained in the notice, and additional relevant data and analyses when making a determination on a company’s request for approval of any tariff related to the use of green hydrogen or renewable fuels as a replacement for natural gas.</w:t>
      </w:r>
      <w:r w:rsidR="00D12789">
        <w:t>"</w:t>
      </w:r>
    </w:p>
    <w:p w:rsidRPr="006D6DAE" w:rsidR="00DF5D0E" w:rsidP="006D6DAE" w:rsidRDefault="00DF5D0E" w14:paraId="520E28B3" w14:textId="31783484">
      <w:pPr>
        <w:suppressLineNumbers/>
        <w:rPr>
          <w:spacing w:val="-3"/>
        </w:rPr>
      </w:pPr>
    </w:p>
    <w:permEnd w:id="2047242714"/>
    <w:p w:rsidR="00ED2EEB" w:rsidP="006D6DAE" w:rsidRDefault="00ED2EEB" w14:paraId="54FE64F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40971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7702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6DAE" w:rsidRDefault="00D659AC" w14:paraId="3E737A1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12789" w:rsidP="006D6DAE" w:rsidRDefault="0096303F" w14:paraId="464853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D12789" w:rsidP="00D12789" w:rsidRDefault="00D12789" w14:paraId="5FAA5355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 the statement of legislative intent to provide that w</w:t>
                </w:r>
                <w:r w:rsidRPr="00DE61DA">
                  <w:rPr>
                    <w:spacing w:val="0"/>
                  </w:rPr>
                  <w:t>hile the state is moving ahead to electrify buildings and a substantial portion of the transportation system, hydrogen can be</w:t>
                </w:r>
                <w:r>
                  <w:rPr>
                    <w:spacing w:val="0"/>
                  </w:rPr>
                  <w:t xml:space="preserve"> a valuable decarbonization tool when used in certain sectors.</w:t>
                </w:r>
              </w:p>
              <w:p w:rsidRPr="00D12789" w:rsidR="00D12789" w:rsidP="00D12789" w:rsidRDefault="00D12789" w14:paraId="13370E46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spacing w:val="0"/>
                  </w:rPr>
                </w:pPr>
                <w:r>
                  <w:rPr>
                    <w:spacing w:val="0"/>
                  </w:rPr>
                  <w:t xml:space="preserve">Requires </w:t>
                </w:r>
                <w:r>
                  <w:t xml:space="preserve">gas </w:t>
                </w:r>
                <w:r w:rsidRPr="00DE61DA">
                  <w:t>compan</w:t>
                </w:r>
                <w:r>
                  <w:t xml:space="preserve">ies to </w:t>
                </w:r>
                <w:r w:rsidRPr="00DE61DA">
                  <w:t xml:space="preserve">file a notice with the </w:t>
                </w:r>
                <w:r>
                  <w:t>U</w:t>
                </w:r>
                <w:r w:rsidRPr="00DE61DA">
                  <w:t xml:space="preserve">tilities and </w:t>
                </w:r>
                <w:r>
                  <w:t>T</w:t>
                </w:r>
                <w:r w:rsidRPr="00DE61DA">
                  <w:t xml:space="preserve">ransportation </w:t>
                </w:r>
                <w:r>
                  <w:t>C</w:t>
                </w:r>
                <w:r w:rsidRPr="00DE61DA">
                  <w:t xml:space="preserve">ommission </w:t>
                </w:r>
                <w:r>
                  <w:t xml:space="preserve">(UTC) </w:t>
                </w:r>
                <w:r w:rsidRPr="00DE61DA">
                  <w:t>prior to replacing natural gas with renewable fuels and green electrolytic hydrogen to serve customers.</w:t>
                </w:r>
              </w:p>
              <w:p w:rsidRPr="00D12789" w:rsidR="001C1B27" w:rsidP="00D12789" w:rsidRDefault="00D12789" w14:paraId="6F1EDC6D" w14:textId="2E3DC83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spacing w:val="0"/>
                  </w:rPr>
                </w:pPr>
                <w:r>
                  <w:t xml:space="preserve">Requires the UTC to </w:t>
                </w:r>
                <w:r w:rsidRPr="00DE61DA">
                  <w:t xml:space="preserve">consider </w:t>
                </w:r>
                <w:r>
                  <w:t xml:space="preserve">certain information </w:t>
                </w:r>
                <w:r w:rsidRPr="00DE61DA">
                  <w:t>when making a determination on a company’s request for approval of any tariff related to the use of green hydrogen or renewable fuels as a replacement for natural gas.</w:t>
                </w:r>
                <w:r w:rsidRPr="0096303F" w:rsidR="001C1B27">
                  <w:t> </w:t>
                </w:r>
              </w:p>
              <w:p w:rsidRPr="007D1589" w:rsidR="001B4E53" w:rsidP="006D6DAE" w:rsidRDefault="001B4E53" w14:paraId="0DFB44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4097168"/>
    </w:tbl>
    <w:p w:rsidR="00DF5D0E" w:rsidP="006D6DAE" w:rsidRDefault="00DF5D0E" w14:paraId="1FB6363A" w14:textId="77777777">
      <w:pPr>
        <w:pStyle w:val="BillEnd"/>
        <w:suppressLineNumbers/>
      </w:pPr>
    </w:p>
    <w:p w:rsidR="00DF5D0E" w:rsidP="006D6DAE" w:rsidRDefault="00DE256E" w14:paraId="2C4B03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6DAE" w:rsidRDefault="00AB682C" w14:paraId="54D004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71B5" w14:textId="77777777" w:rsidR="006D6DAE" w:rsidRDefault="006D6DAE" w:rsidP="00DF5D0E">
      <w:r>
        <w:separator/>
      </w:r>
    </w:p>
  </w:endnote>
  <w:endnote w:type="continuationSeparator" w:id="0">
    <w:p w14:paraId="3E2BE925" w14:textId="77777777" w:rsidR="006D6DAE" w:rsidRDefault="006D6D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EFF" w:rsidRDefault="00156EFF" w14:paraId="28ACA3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6EFF" w14:paraId="7E86CC34" w14:textId="49CAA1FA">
    <w:pPr>
      <w:pStyle w:val="AmendDraftFooter"/>
    </w:pPr>
    <w:fldSimple w:instr=" TITLE   \* MERGEFORMAT ">
      <w:r>
        <w:t>5910-S AMH RAME HATF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6EFF" w14:paraId="3A00EC21" w14:textId="591A7017">
    <w:pPr>
      <w:pStyle w:val="AmendDraftFooter"/>
    </w:pPr>
    <w:fldSimple w:instr=" TITLE   \* MERGEFORMAT ">
      <w:r>
        <w:t>5910-S AMH RAME HATF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6AC5" w14:textId="77777777" w:rsidR="006D6DAE" w:rsidRDefault="006D6DAE" w:rsidP="00DF5D0E">
      <w:r>
        <w:separator/>
      </w:r>
    </w:p>
  </w:footnote>
  <w:footnote w:type="continuationSeparator" w:id="0">
    <w:p w14:paraId="209F437E" w14:textId="77777777" w:rsidR="006D6DAE" w:rsidRDefault="006D6D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217" w14:textId="77777777" w:rsidR="00156EFF" w:rsidRDefault="00156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2B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E2E28" wp14:editId="20EDA59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15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B28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3D8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2EC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D79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CE8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392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689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F83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EB8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6E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645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EB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190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03A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B6D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4A2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032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AD8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0B9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B0B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77E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EB4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1AB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921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107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5BB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741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490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981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486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3A7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312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552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E2E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CC15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B28F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3D8BF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2ECF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D79D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CE87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3925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6893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F833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EB8C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6E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645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EB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1905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03A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B6D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4A2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032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AD8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0B9D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B0B7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77E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EB4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1AB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921A8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107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5BB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741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490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98141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4864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3A71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31249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5524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FC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6BC17" wp14:editId="2F9AB2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883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067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426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503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D22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267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61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16B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9AF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742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1D7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505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9A1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766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E23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447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640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66A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28D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9CB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579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A0B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13E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7DE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0B93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31DC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D536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6BC1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9883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067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4266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503A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D226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267B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61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16B1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9AF3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742E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1D7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505A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9A1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766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E23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447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640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66A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28D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9CB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579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A0B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13E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7DE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0B93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31DC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D536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C46E6"/>
    <w:multiLevelType w:val="hybridMultilevel"/>
    <w:tmpl w:val="306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6EF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6DAE"/>
    <w:rsid w:val="006F7027"/>
    <w:rsid w:val="007049E4"/>
    <w:rsid w:val="0072335D"/>
    <w:rsid w:val="0072541D"/>
    <w:rsid w:val="00757317"/>
    <w:rsid w:val="007769AF"/>
    <w:rsid w:val="007D1589"/>
    <w:rsid w:val="007D35D4"/>
    <w:rsid w:val="00802081"/>
    <w:rsid w:val="0083749C"/>
    <w:rsid w:val="008443FE"/>
    <w:rsid w:val="00846034"/>
    <w:rsid w:val="008A349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78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D6E1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xmsonormal">
    <w:name w:val="x_msonormal"/>
    <w:basedOn w:val="Normal"/>
    <w:rsid w:val="00D12789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5910-S</BillDocName>
  <AmendType>AMH</AmendType>
  <SponsorAcronym>RAME</SponsorAcronym>
  <DrafterAcronym>HATF</DrafterAcronym>
  <DraftNumber>110</DraftNumber>
  <ReferenceNumber>SSB 5910</ReferenceNumber>
  <Floor>H AMD TO APP COMM AMD (H-2899.2/22)</Floor>
  <AmendmentNumber> 1370</AmendmentNumber>
  <Sponsors>By Representative Ramel</Sponsors>
  <FloorAction>WITHDRAWN 03/07/2022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379</Words>
  <Characters>2050</Characters>
  <Application>Microsoft Office Word</Application>
  <DocSecurity>8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5910-S AMH RAME HATF 110</dc:title>
  <dc:creator>Robert Hatfield</dc:creator>
  <cp:lastModifiedBy>Hatfield, Robert</cp:lastModifiedBy>
  <cp:revision>5</cp:revision>
  <dcterms:created xsi:type="dcterms:W3CDTF">2022-03-04T18:20:00Z</dcterms:created>
  <dcterms:modified xsi:type="dcterms:W3CDTF">2022-03-04T18:33:00Z</dcterms:modified>
</cp:coreProperties>
</file>