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5ef764f414c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"RCW;"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"46.61.502;" insert "or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There is reasonable suspicion a person in the vehicle has committed or is committing a hit and run offense under RCW 46.52.010 or 46.52.020;"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hit and run to the list of offenses when an officer may engage in a vehicular pursuit.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fbe86852c4cde" /></Relationships>
</file>