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eb949b6104857"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VAND</w:t>
        </w:r>
      </w:r>
      <w:r>
        <w:rPr>
          <w:b/>
        </w:rPr>
        <w:t xml:space="preserve"> </w:t>
        <w:r>
          <w:rPr/>
          <w:t xml:space="preserve">S2720.1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667</w:t>
      </w:r>
    </w:p>
    <w:p>
      <w:pPr>
        <w:spacing w:before="0" w:after="0" w:line="408" w:lineRule="exact"/>
        <w:ind w:left="0" w:right="0" w:firstLine="576"/>
        <w:jc w:val="left"/>
      </w:pPr>
      <w:r>
        <w:rPr/>
        <w:t xml:space="preserve">By Senator Van De Wege</w:t>
      </w:r>
    </w:p>
    <w:p>
      <w:pPr>
        <w:jc w:val="right"/>
      </w:pPr>
      <w:r>
        <w:rPr>
          <w:b/>
        </w:rPr>
        <w:t xml:space="preserve">ADOPTED 04/08/2021</w:t>
      </w:r>
    </w:p>
    <w:p>
      <w:pPr>
        <w:spacing w:before="0" w:after="0" w:line="408" w:lineRule="exact"/>
        <w:ind w:left="0" w:right="0" w:firstLine="576"/>
        <w:jc w:val="left"/>
      </w:pPr>
      <w:r>
        <w:rPr/>
        <w:t xml:space="preserve">On page 5, line 29, after "(7)" insert "Beginning January 1, 2026, the department may not increase the applicable clean fuels program standard adopted by the department under subsection (5) of this section until the department can demonstrate the following have occurred:</w:t>
      </w:r>
    </w:p>
    <w:p>
      <w:pPr>
        <w:spacing w:before="0" w:after="0" w:line="408" w:lineRule="exact"/>
        <w:ind w:left="0" w:right="0" w:firstLine="576"/>
        <w:jc w:val="left"/>
      </w:pPr>
      <w:r>
        <w:rPr/>
        <w:t xml:space="preserve">(a) At least a 25 percent net increase in the volume of in-state liquid biofuel production and the use of agricultural feedstocks grown within the state relative to the start of the program; and</w:t>
      </w:r>
    </w:p>
    <w:p>
      <w:pPr>
        <w:spacing w:before="0" w:after="0" w:line="408" w:lineRule="exact"/>
        <w:ind w:left="0" w:right="0" w:firstLine="576"/>
        <w:jc w:val="left"/>
      </w:pPr>
      <w:r>
        <w:rPr/>
        <w:t xml:space="preserve">(b) At least one new biofuels production facility producing in excess of 60,000,000 gallons of biofuels per year has received all necessary siting, operating, and environmental permits post all applicable appeals.</w:t>
      </w:r>
    </w:p>
    <w:p>
      <w:pPr>
        <w:spacing w:before="0" w:after="0" w:line="408" w:lineRule="exact"/>
        <w:ind w:left="0" w:right="0" w:firstLine="576"/>
        <w:jc w:val="left"/>
      </w:pPr>
      <w:r>
        <w:rPr/>
        <w:t xml:space="preserve">(8)"</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11, beginning on line 12, strike all of subsections (11) and (12)</w:t>
      </w:r>
    </w:p>
    <w:p>
      <w:pPr>
        <w:spacing w:before="0" w:after="0" w:line="408" w:lineRule="exact"/>
        <w:ind w:left="0" w:right="0" w:firstLine="576"/>
        <w:jc w:val="left"/>
      </w:pPr>
      <w:r>
        <w:rPr>
          <w:u w:val="single"/>
        </w:rPr>
        <w:t xml:space="preserve">EFFECT:</w:t>
      </w:r>
      <w:r>
        <w:rPr/>
        <w:t xml:space="preserve"> (1) Directs that beginning January 1, 2026, the department must not increase the applicable clean fuels program standard until the department can demonstrate that the following have occurred: (a) At least a 25 percent net increase in the volume of in-state liquid biofuel production and the use of agricultural feedstocks grown within the state relative to the start of the program; and (b) at least one new biofuels production facility producing in excess of sixty million gallons of biofuels per year has received all necessary siting, operating, and environmental permits post all applicable appeals.</w:t>
      </w:r>
    </w:p>
    <w:p>
      <w:pPr>
        <w:spacing w:before="0" w:after="0" w:line="408" w:lineRule="exact"/>
        <w:ind w:left="0" w:right="0" w:firstLine="576"/>
        <w:jc w:val="left"/>
      </w:pPr>
      <w:r>
        <w:rPr/>
        <w:t xml:space="preserve">(2) Removes the provisions that provide that (a) if the department of ecology (Ecology) determines, by January 2026, based on the periodic fuel supply forecast that in-state production of feedstocks or available for compliance with the program is less than 25 percent needed for program compliance, the standard adopted by Ecology from the previous compliance period will apply; and (b) if Ecology determines, by January 2028, based on the fuel supply forecast that in-state manufacturing of feedstocks is less than 25 percent needed for the program, the standard from the previous compliance period will apply.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4e5c2a99f4448" /></Relationships>
</file>