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67208c71b04a1f" /></Relationships>
</file>

<file path=word/document.xml><?xml version="1.0" encoding="utf-8"?>
<w:document xmlns:w="http://schemas.openxmlformats.org/wordprocessingml/2006/main">
  <w:body>
    <w:p>
      <w:r>
        <w:rPr>
          <w:b/>
        </w:rPr>
        <w:r>
          <w:rPr/>
          <w:t xml:space="preserve">1140-S.E</w:t>
        </w:r>
      </w:r>
      <w:r>
        <w:rPr>
          <w:b/>
        </w:rPr>
        <w:t xml:space="preserve"> </w:t>
        <w:t xml:space="preserve">AMS</w:t>
      </w:r>
      <w:r>
        <w:rPr>
          <w:b/>
        </w:rPr>
        <w:t xml:space="preserve"> </w:t>
        <w:r>
          <w:rPr/>
          <w:t xml:space="preserve">HOLY</w:t>
        </w:r>
      </w:r>
      <w:r>
        <w:rPr>
          <w:b/>
        </w:rPr>
        <w:t xml:space="preserve"> </w:t>
        <w:r>
          <w:rPr/>
          <w:t xml:space="preserve">S2783.2</w:t>
        </w:r>
      </w:r>
      <w:r>
        <w:rPr>
          <w:b/>
        </w:rPr>
        <w:t xml:space="preserve"> - NOT FOR FLOOR USE</w:t>
      </w:r>
    </w:p>
    <w:p>
      <w:pPr>
        <w:ind w:left="0" w:right="0" w:firstLine="576"/>
      </w:pPr>
    </w:p>
    <w:p>
      <w:pPr>
        <w:spacing w:before="480" w:after="0" w:line="408" w:lineRule="exact"/>
      </w:pPr>
      <w:r>
        <w:rPr>
          <w:b/>
          <w:u w:val="single"/>
        </w:rPr>
        <w:t xml:space="preserve">ESHB 1140</w:t>
      </w:r>
      <w:r>
        <w:t xml:space="preserve"> -</w:t>
      </w:r>
      <w:r>
        <w:t xml:space="preserve"> </w:t>
        <w:t xml:space="preserve">S AMD TO WM COMM AMD (S-2592.1/21)</w:t>
      </w:r>
      <w:r>
        <w:t xml:space="preserve"> </w:t>
      </w:r>
      <w:r>
        <w:rPr>
          <w:b/>
        </w:rPr>
        <w:t xml:space="preserve">805</w:t>
      </w:r>
    </w:p>
    <w:p>
      <w:pPr>
        <w:spacing w:before="0" w:after="0" w:line="408" w:lineRule="exact"/>
        <w:ind w:left="0" w:right="0" w:firstLine="576"/>
        <w:jc w:val="left"/>
      </w:pPr>
      <w:r>
        <w:rPr/>
        <w:t xml:space="preserve">By Senator Holy</w:t>
      </w:r>
    </w:p>
    <w:p>
      <w:pPr>
        <w:jc w:val="right"/>
      </w:pPr>
      <w:r>
        <w:rPr>
          <w:b/>
        </w:rPr>
        <w:t xml:space="preserve">NOT ADOPTED 04/11/2021</w:t>
      </w:r>
    </w:p>
    <w:p>
      <w:pPr>
        <w:spacing w:before="0" w:after="0" w:line="408" w:lineRule="exact"/>
        <w:ind w:left="0" w:right="0" w:firstLine="576"/>
        <w:jc w:val="left"/>
      </w:pPr>
      <w:r>
        <w:rPr/>
        <w:t xml:space="preserve">On page 2, line 2, after "juvenile;" strike "or"</w:t>
      </w:r>
    </w:p>
    <w:p>
      <w:pPr>
        <w:spacing w:before="0" w:after="0" w:line="408" w:lineRule="exact"/>
        <w:ind w:left="0" w:right="0" w:firstLine="576"/>
        <w:jc w:val="left"/>
      </w:pPr>
      <w:r>
        <w:rPr/>
        <w:t xml:space="preserve">On page 2, line 10, after "threat" insert "; or</w:t>
      </w:r>
    </w:p>
    <w:p>
      <w:pPr>
        <w:spacing w:before="0" w:after="0" w:line="408" w:lineRule="exact"/>
        <w:ind w:left="0" w:right="0" w:firstLine="576"/>
        <w:jc w:val="left"/>
      </w:pPr>
      <w:r>
        <w:rPr/>
        <w:t xml:space="preserve">(c) Exigent circumstances exist and following the requirement would place the officer or juvenile at greater risk of harm, lead to destruction of relevant evidence, escape of the suspect, or some other consequence frustrating legitimate law enforcement efforts"</w:t>
      </w:r>
    </w:p>
    <w:p>
      <w:pPr>
        <w:spacing w:before="0" w:after="0" w:line="408" w:lineRule="exact"/>
        <w:ind w:left="0" w:right="0" w:firstLine="576"/>
        <w:jc w:val="left"/>
      </w:pPr>
      <w:r>
        <w:rPr>
          <w:u w:val="single"/>
        </w:rPr>
        <w:t xml:space="preserve">EFFECT:</w:t>
      </w:r>
      <w:r>
        <w:rPr/>
        <w:t xml:space="preserve"> Adds an exemption for when a law enforcement officer may question a juvenile without following the requirement to provide access to an attorney for consultation if there are existing exigent circumstances that would place the officer or the individual at greater risk of harm, lead to destruction of relevant evidence, escape of the suspect, or some other consequence frustrating legitimate law enforcement efforts.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321aace8641df" /></Relationships>
</file>