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e7e69c820d4fb0" /></Relationships>
</file>

<file path=word/document.xml><?xml version="1.0" encoding="utf-8"?>
<w:document xmlns:w="http://schemas.openxmlformats.org/wordprocessingml/2006/main">
  <w:body>
    <w:p>
      <w:r>
        <w:rPr>
          <w:b/>
        </w:rPr>
        <w:r>
          <w:rPr/>
          <w:t xml:space="preserve">1152-S2.E</w:t>
        </w:r>
      </w:r>
      <w:r>
        <w:rPr>
          <w:b/>
        </w:rPr>
        <w:t xml:space="preserve"> </w:t>
        <w:t xml:space="preserve">AMS</w:t>
      </w:r>
      <w:r>
        <w:rPr>
          <w:b/>
        </w:rPr>
        <w:t xml:space="preserve"> </w:t>
        <w:r>
          <w:rPr/>
          <w:t xml:space="preserve">MUZZ</w:t>
        </w:r>
      </w:r>
      <w:r>
        <w:rPr>
          <w:b/>
        </w:rPr>
        <w:t xml:space="preserve"> </w:t>
        <w:r>
          <w:rPr/>
          <w:t xml:space="preserve">S2927.1</w:t>
        </w:r>
      </w:r>
      <w:r>
        <w:rPr>
          <w:b/>
        </w:rPr>
        <w:t xml:space="preserve"> - NOT FOR FLOOR USE</w:t>
      </w:r>
    </w:p>
    <w:p>
      <w:pPr>
        <w:ind w:left="0" w:right="0" w:firstLine="576"/>
      </w:pPr>
    </w:p>
    <w:p>
      <w:pPr>
        <w:spacing w:before="480" w:after="0" w:line="408" w:lineRule="exact"/>
      </w:pPr>
      <w:r>
        <w:rPr>
          <w:b/>
          <w:u w:val="single"/>
        </w:rPr>
        <w:t xml:space="preserve">E2SHB 1152</w:t>
      </w:r>
      <w:r>
        <w:t xml:space="preserve"> -</w:t>
      </w:r>
      <w:r>
        <w:t xml:space="preserve"> </w:t>
        <w:t xml:space="preserve">S AMD TO S AMD (S-2872.3/21)</w:t>
      </w:r>
      <w:r>
        <w:t xml:space="preserve"> </w:t>
      </w:r>
      <w:r>
        <w:rPr>
          <w:b/>
        </w:rPr>
        <w:t xml:space="preserve">823</w:t>
      </w:r>
    </w:p>
    <w:p>
      <w:pPr>
        <w:spacing w:before="0" w:after="0" w:line="408" w:lineRule="exact"/>
        <w:ind w:left="0" w:right="0" w:firstLine="576"/>
        <w:jc w:val="left"/>
      </w:pPr>
      <w:r>
        <w:rPr/>
        <w:t xml:space="preserve">By Senator Muzzall</w:t>
      </w:r>
    </w:p>
    <w:p>
      <w:pPr>
        <w:jc w:val="right"/>
      </w:pPr>
      <w:r>
        <w:rPr>
          <w:b/>
        </w:rPr>
        <w:t xml:space="preserve">ADOPTED 04/11/2021</w:t>
      </w:r>
    </w:p>
    <w:p>
      <w:pPr>
        <w:spacing w:before="0" w:after="0" w:line="408" w:lineRule="exact"/>
        <w:ind w:left="0" w:right="0" w:firstLine="576"/>
        <w:jc w:val="left"/>
      </w:pPr>
      <w:r>
        <w:rPr/>
        <w:t xml:space="preserve">On page 1, line 27, after "health," insert "local health jurisdictions,"</w:t>
      </w:r>
    </w:p>
    <w:p>
      <w:pPr>
        <w:spacing w:before="0" w:after="0" w:line="408" w:lineRule="exact"/>
        <w:ind w:left="0" w:right="0" w:firstLine="576"/>
        <w:jc w:val="left"/>
      </w:pPr>
      <w:r>
        <w:rPr/>
        <w:t xml:space="preserve">On page 2, beginning on line 26, after "officials," strike all material through "200,000" on line 30 and insert "including one from a jurisdiction east of the Cascade mountains with a population between 200,000 and 600,000, one from a jurisdiction east of the Cascade mountains with a population under 200,000, one from a jurisdiction west of the Cascade mountains with a population between 200,000 and 600,000, and one from a jurisdiction west of the Cascade mountains with a population less than 200,000"</w:t>
      </w:r>
    </w:p>
    <w:p>
      <w:pPr>
        <w:spacing w:before="0" w:after="0" w:line="408" w:lineRule="exact"/>
        <w:ind w:left="0" w:right="0" w:firstLine="576"/>
        <w:jc w:val="left"/>
      </w:pPr>
      <w:r>
        <w:rPr>
          <w:u w:val="single"/>
        </w:rPr>
        <w:t xml:space="preserve">EFFECT:</w:t>
      </w:r>
      <w:r>
        <w:rPr/>
        <w:t xml:space="preserve"> (1) Requires the public health advisory board to coordinate with local health jurisdictions, in addition to the Governor, the Department of Health, the State Board of Health, and the Secretary of Health.</w:t>
      </w:r>
    </w:p>
    <w:p>
      <w:pPr>
        <w:spacing w:before="0" w:after="0" w:line="408" w:lineRule="exact"/>
        <w:ind w:left="0" w:right="0" w:firstLine="576"/>
        <w:jc w:val="left"/>
      </w:pPr>
      <w:r>
        <w:rPr/>
        <w:t xml:space="preserve">(2) Changes the makeup of local health jurisdiction representation on the public health advisory board to include one jurisdiction from each side of the Cascades with a population between 200,000 and 600,000, and one jurisdiction from each side of the Cascades with a population under 200,000.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b2cc08ac8946d9" /></Relationships>
</file>