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c11a7b965479e" /></Relationships>
</file>

<file path=word/document.xml><?xml version="1.0" encoding="utf-8"?>
<w:document xmlns:w="http://schemas.openxmlformats.org/wordprocessingml/2006/main">
  <w:body>
    <w:p>
      <w:r>
        <w:rPr>
          <w:b/>
        </w:rPr>
        <w:r>
          <w:rPr/>
          <w:t xml:space="preserve">1227-S2.E</w:t>
        </w:r>
      </w:r>
      <w:r>
        <w:rPr>
          <w:b/>
        </w:rPr>
        <w:t xml:space="preserve"> </w:t>
        <w:t xml:space="preserve">AMS</w:t>
      </w:r>
      <w:r>
        <w:rPr>
          <w:b/>
        </w:rPr>
        <w:t xml:space="preserve"> </w:t>
        <w:r>
          <w:rPr/>
          <w:t xml:space="preserve">ENGR</w:t>
        </w:r>
      </w:r>
      <w:r>
        <w:rPr>
          <w:b/>
        </w:rPr>
        <w:t xml:space="preserve"> </w:t>
        <w:r>
          <w:rPr/>
          <w:t xml:space="preserve">S2175.E</w:t>
        </w:r>
      </w:r>
      <w:r>
        <w:rPr>
          <w:b/>
        </w:rPr>
        <w:t xml:space="preserve"> - NOT FOR FLOOR USE</w:t>
      </w:r>
    </w:p>
    <w:p>
      <w:pPr>
        <w:ind w:left="0" w:right="0" w:firstLine="576"/>
      </w:pPr>
    </w:p>
    <w:p>
      <w:pPr>
        <w:spacing w:before="480" w:after="0" w:line="408" w:lineRule="exact"/>
      </w:pPr>
      <w:r>
        <w:rPr>
          <w:b/>
          <w:u w:val="single"/>
        </w:rPr>
        <w:t xml:space="preserve">E2SHB 1227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that there is reasonable cause to believe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w:t>
      </w:r>
      <w:r>
        <w:t>((</w:t>
      </w:r>
      <w:r>
        <w:rPr>
          <w:strike/>
        </w:rPr>
        <w:t xml:space="preserve">(a)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r>
        <w:rPr/>
        <w:t xml:space="preserve"> </w:t>
      </w:r>
      <w:r>
        <w:rPr>
          <w:u w:val="single"/>
        </w:rPr>
        <w:t xml:space="preserve">The department and its employees shall not be held liable in any civil action for complying with an order issued under this section for placement: With a parent who has agreed to accept services, a relative, or a suitable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feasible, the department of children, youth, and families shall apply for federal waivers that would reimburse the department for the cost of providing maintenance payments for relatives or other suitable persons caring for a child who have indicated a desire to become a licensed foster parent, provided that the person has received an initial license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Pr>
        <w:spacing w:before="480" w:after="0" w:line="408" w:lineRule="exact"/>
      </w:pPr>
      <w:r>
        <w:rPr>
          <w:b/>
          <w:u w:val="single"/>
        </w:rPr>
        <w:t xml:space="preserve">E2SHB 1227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4/7/21</w:t>
      </w:r>
    </w:p>
    <w:p>
      <w:pPr>
        <w:spacing w:before="0" w:after="0" w:line="408" w:lineRule="exact"/>
        <w:ind w:left="0" w:right="0" w:firstLine="576"/>
        <w:jc w:val="left"/>
      </w:pPr>
      <w:r>
        <w:rPr/>
        <w:t xml:space="preserve">On page 1, line 2 of the title, after "child;" strike the remainder of the title and insert "amending RCW 13.34.040, 26.44.056, 26.44.050, 13.34.050, 13.34.062, 13.34.060, 13.34.065, and 13.34.090; creating new sections;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b30e3672145ac" /></Relationships>
</file>