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b6f793df045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S2861.1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"(b)" strike all material through "person." on line 14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</w:t>
      </w:r>
      <w:r>
        <w:rPr/>
        <w:t xml:space="preserve">Removes provisions related to when an officer may use deadly 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da20a3c5e4e29" /></Relationships>
</file>