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5d85a0f4484e3b" /></Relationships>
</file>

<file path=word/document.xml><?xml version="1.0" encoding="utf-8"?>
<w:document xmlns:w="http://schemas.openxmlformats.org/wordprocessingml/2006/main">
  <w:body>
    <w:p>
      <w:r>
        <w:rPr>
          <w:b/>
        </w:rPr>
        <w:r>
          <w:rPr/>
          <w:t xml:space="preserve">1323-S</w:t>
        </w:r>
      </w:r>
      <w:r>
        <w:rPr>
          <w:b/>
        </w:rPr>
        <w:t xml:space="preserve"> </w:t>
        <w:t xml:space="preserve">AMS</w:t>
      </w:r>
      <w:r>
        <w:rPr>
          <w:b/>
        </w:rPr>
        <w:t xml:space="preserve"> </w:t>
        <w:r>
          <w:rPr/>
          <w:t xml:space="preserve">FORT</w:t>
        </w:r>
      </w:r>
      <w:r>
        <w:rPr>
          <w:b/>
        </w:rPr>
        <w:t xml:space="preserve"> </w:t>
        <w:r>
          <w:rPr/>
          <w:t xml:space="preserve">S2644.1</w:t>
        </w:r>
      </w:r>
      <w:r>
        <w:rPr>
          <w:b/>
        </w:rPr>
        <w:t xml:space="preserve"> - NOT FOR FLOOR USE</w:t>
      </w:r>
    </w:p>
    <w:p>
      <w:pPr>
        <w:ind w:left="0" w:right="0" w:firstLine="576"/>
      </w:pPr>
    </w:p>
    <w:p>
      <w:pPr>
        <w:spacing w:before="480" w:after="0" w:line="408" w:lineRule="exact"/>
      </w:pPr>
      <w:r>
        <w:rPr>
          <w:b/>
          <w:u w:val="single"/>
        </w:rPr>
        <w:t xml:space="preserve">SHB 1323</w:t>
      </w:r>
      <w:r>
        <w:t xml:space="preserve"> -</w:t>
      </w:r>
      <w:r>
        <w:t xml:space="preserve"> </w:t>
        <w:t xml:space="preserve">S AMD TO HLTC COMM AMD (S-2353.1/21)</w:t>
      </w:r>
      <w:r>
        <w:t xml:space="preserve"> </w:t>
      </w:r>
      <w:r>
        <w:rPr>
          <w:b/>
        </w:rPr>
        <w:t xml:space="preserve">633</w:t>
      </w:r>
    </w:p>
    <w:p>
      <w:pPr>
        <w:spacing w:before="0" w:after="0" w:line="408" w:lineRule="exact"/>
        <w:ind w:left="0" w:right="0" w:firstLine="576"/>
        <w:jc w:val="left"/>
      </w:pPr>
      <w:r>
        <w:rPr/>
        <w:t xml:space="preserve">By Senator Fortunato</w:t>
      </w:r>
    </w:p>
    <w:p>
      <w:pPr>
        <w:jc w:val="right"/>
      </w:pPr>
      <w:r>
        <w:rPr>
          <w:b/>
        </w:rPr>
        <w:t xml:space="preserve">WITHDRAWN 04/10/2021</w:t>
      </w:r>
    </w:p>
    <w:p>
      <w:pPr>
        <w:spacing w:before="0" w:after="0" w:line="408" w:lineRule="exact"/>
        <w:ind w:left="0" w:right="0" w:firstLine="576"/>
        <w:jc w:val="left"/>
      </w:pPr>
      <w:r>
        <w:rPr/>
        <w:t xml:space="preserve">Beginning on page 6, line 1, strike all of sections 4 and 5</w:t>
      </w:r>
    </w:p>
    <w:p>
      <w:pPr>
        <w:spacing w:before="0" w:after="0" w:line="408" w:lineRule="exact"/>
        <w:ind w:left="0" w:right="0" w:firstLine="576"/>
        <w:jc w:val="left"/>
      </w:pPr>
      <w:r>
        <w:rPr/>
        <w:t xml:space="preserve">Renumber the remaining section consecutively and correct any internal references accordingly.</w:t>
      </w:r>
    </w:p>
    <w:p>
      <w:pPr>
        <w:spacing w:before="0" w:after="0" w:line="408" w:lineRule="exact"/>
        <w:ind w:left="0" w:right="0" w:firstLine="576"/>
        <w:jc w:val="left"/>
      </w:pPr>
      <w:r>
        <w:rPr/>
        <w:t xml:space="preserve">On page 8, after line 9,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A new section is added to </w:t>
      </w:r>
      <w:r>
        <w:rPr/>
        <w:t xml:space="preserve">chapter </w:t>
      </w:r>
      <w:r>
        <w:t xml:space="preserve">50B</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An employee in Washington must elect coverage under RCW 50B.04.080. If an employee has elected coverage under this section, the employee must also have the option to opt out at any time for any reason the employee deems necessary. The employment security department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50B</w:t>
      </w:r>
      <w:r>
        <w:rPr/>
        <w:t xml:space="preserve">.</w:t>
      </w:r>
      <w:r>
        <w:t xml:space="preserve">04</w:t>
      </w:r>
      <w:r>
        <w:rPr/>
        <w:t xml:space="preserve">.</w:t>
      </w:r>
      <w:r>
        <w:t xml:space="preserve">085</w:t>
      </w:r>
      <w:r>
        <w:rPr/>
        <w:t xml:space="preserve"> (Premium assessment</w:t>
      </w:r>
      <w:r>
        <w:rPr>
          <w:rFonts w:ascii="Times New Roman" w:hAnsi="Times New Roman"/>
        </w:rPr>
        <w:t xml:space="preserve">—</w:t>
      </w:r>
      <w:r>
        <w:rPr/>
        <w:t xml:space="preserve">Exemptions) and 2020 c 98 s 7; and</w:t>
      </w:r>
    </w:p>
    <w:p>
      <w:pPr>
        <w:spacing w:before="0" w:after="0" w:line="408" w:lineRule="exact"/>
        <w:ind w:left="0" w:right="0" w:firstLine="576"/>
        <w:jc w:val="left"/>
      </w:pPr>
      <w:r>
        <w:t>(2)</w:t>
      </w:r>
      <w:r>
        <w:rPr/>
        <w:t xml:space="preserve">RCW </w:t>
      </w:r>
      <w:r>
        <w:t xml:space="preserve">50B</w:t>
      </w:r>
      <w:r>
        <w:rPr/>
        <w:t xml:space="preserve">.</w:t>
      </w:r>
      <w:r>
        <w:t xml:space="preserve">04</w:t>
      </w:r>
      <w:r>
        <w:rPr/>
        <w:t xml:space="preserve">.</w:t>
      </w:r>
      <w:r>
        <w:t xml:space="preserve">090</w:t>
      </w:r>
      <w:r>
        <w:rPr/>
        <w:t xml:space="preserve"> (Election of coverage</w:t>
      </w:r>
      <w:r>
        <w:rPr>
          <w:rFonts w:ascii="Times New Roman" w:hAnsi="Times New Roman"/>
        </w:rPr>
        <w:t xml:space="preserve">—</w:t>
      </w:r>
      <w:r>
        <w:rPr/>
        <w:t xml:space="preserve">Self-employed persons) and 2020 c 98 s 5 &amp; 2019 c 363 s 10."</w:t>
      </w:r>
    </w:p>
    <w:p>
      <w:pPr>
        <w:spacing w:before="480" w:after="0" w:line="408" w:lineRule="exact"/>
      </w:pPr>
      <w:r>
        <w:rPr>
          <w:b/>
          <w:u w:val="single"/>
        </w:rPr>
        <w:t xml:space="preserve">SHB 1323</w:t>
      </w:r>
      <w:r>
        <w:t xml:space="preserve"> -</w:t>
      </w:r>
      <w:r>
        <w:t xml:space="preserve"> </w:t>
        <w:t xml:space="preserve">S AMD TO HLTC COMM AMD (S-2353.1/21)</w:t>
      </w:r>
      <w:r>
        <w:t xml:space="preserve"> </w:t>
      </w:r>
      <w:r>
        <w:rPr>
          <w:b/>
        </w:rPr>
        <w:t xml:space="preserve">633</w:t>
      </w:r>
    </w:p>
    <w:p>
      <w:pPr>
        <w:spacing w:before="0" w:after="0" w:line="408" w:lineRule="exact"/>
        <w:ind w:left="0" w:right="0" w:firstLine="576"/>
        <w:jc w:val="left"/>
      </w:pPr>
      <w:r>
        <w:rPr/>
        <w:t xml:space="preserve">By Senator Fortunato</w:t>
      </w:r>
    </w:p>
    <w:p>
      <w:pPr>
        <w:jc w:val="right"/>
      </w:pPr>
      <w:r>
        <w:rPr>
          <w:b/>
        </w:rPr>
        <w:t xml:space="preserve">WITHDRAWN 04/10/2021</w:t>
      </w:r>
    </w:p>
    <w:p>
      <w:pPr>
        <w:spacing w:before="0" w:after="0" w:line="408" w:lineRule="exact"/>
        <w:ind w:left="0" w:right="0" w:firstLine="576"/>
        <w:jc w:val="left"/>
      </w:pPr>
      <w:r>
        <w:rPr/>
        <w:t xml:space="preserve">On page 8, beginning on line 12, after "50B.04.020," strike all material through "RCW" on line 13 and insert "and 50B.04.050; adding new sections to chapter 50B.04 RCW; and repealing RCW 50B.04.085 and 50B.04.090"</w:t>
      </w:r>
    </w:p>
    <w:p>
      <w:pPr>
        <w:spacing w:before="0" w:after="0" w:line="408" w:lineRule="exact"/>
        <w:ind w:left="0" w:right="0" w:firstLine="576"/>
        <w:jc w:val="left"/>
      </w:pPr>
      <w:r>
        <w:rPr>
          <w:u w:val="single"/>
        </w:rPr>
        <w:t xml:space="preserve">EFFECT:</w:t>
      </w:r>
      <w:r>
        <w:rPr/>
        <w:t xml:space="preserve"> Repeals the long-term care insurance opt-out law and the self-employed opt-in law. Requires an employee to have the option to opt-in to the program and allows an employee to opt-out of the program at any time and for any reason it deems necessary. Directs ESD to adopt rules to implement the employee opt-in and opt-out.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b8f15531ce4a5a" /></Relationships>
</file>