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f6b3962a142c7" /></Relationships>
</file>

<file path=word/document.xml><?xml version="1.0" encoding="utf-8"?>
<w:document xmlns:w="http://schemas.openxmlformats.org/wordprocessingml/2006/main">
  <w:body>
    <w:p>
      <w:r>
        <w:rPr>
          <w:b/>
        </w:rPr>
        <w:r>
          <w:rPr/>
          <w:t xml:space="preserve">1333-S.E</w:t>
        </w:r>
      </w:r>
      <w:r>
        <w:rPr>
          <w:b/>
        </w:rPr>
        <w:t xml:space="preserve"> </w:t>
        <w:t xml:space="preserve">AMS</w:t>
      </w:r>
      <w:r>
        <w:rPr>
          <w:b/>
        </w:rPr>
        <w:t xml:space="preserve"> </w:t>
        <w:r>
          <w:rPr/>
          <w:t xml:space="preserve">WM</w:t>
        </w:r>
      </w:r>
      <w:r>
        <w:rPr>
          <w:b/>
        </w:rPr>
        <w:t xml:space="preserve"> </w:t>
        <w:r>
          <w:rPr/>
          <w:t xml:space="preserve">S5151.1</w:t>
        </w:r>
      </w:r>
      <w:r>
        <w:rPr>
          <w:b/>
        </w:rPr>
        <w:t xml:space="preserve"> - NOT FOR FLOOR USE</w:t>
      </w:r>
    </w:p>
    <w:p>
      <w:pPr>
        <w:ind w:left="0" w:right="0" w:firstLine="576"/>
      </w:pPr>
    </w:p>
    <w:p>
      <w:pPr>
        <w:spacing w:before="480" w:after="0" w:line="408" w:lineRule="exact"/>
      </w:pPr>
      <w:r>
        <w:rPr>
          <w:b/>
          <w:u w:val="single"/>
        </w:rPr>
        <w:t xml:space="preserve">ESHB 1333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on </w:t>
      </w:r>
      <w:r>
        <w:t>((</w:t>
      </w:r>
      <w:r>
        <w:rPr>
          <w:strike/>
        </w:rPr>
        <w:t xml:space="preserve">the date that is twenty-five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January 31, 2023, the state auditor must provide a publicly accessible searchable system on its website containing the project information and other expenditure information included in the annual report required under subsection (3) of this section for each county. The searchable system must also include the total amount of revenue collected by the county under this section in the prior fiscal year. This subsection applies to reports filed in 2023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one hundred persons per square mile or a county smaller than two hundred twenty-five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Pr>
        <w:spacing w:before="480" w:after="0" w:line="408" w:lineRule="exact"/>
      </w:pPr>
      <w:r>
        <w:rPr>
          <w:b/>
          <w:u w:val="single"/>
        </w:rPr>
        <w:t xml:space="preserve">ESHB 1333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"counties;" strike the remainder of the title and insert "and amending RCW 82.14.370."</w:t>
      </w:r>
    </w:p>
    <w:p>
      <w:pPr>
        <w:spacing w:before="0" w:after="0" w:line="408" w:lineRule="exact"/>
        <w:ind w:left="0" w:right="0" w:firstLine="576"/>
        <w:jc w:val="left"/>
      </w:pPr>
      <w:r>
        <w:rPr>
          <w:u w:val="single"/>
        </w:rPr>
        <w:t xml:space="preserve">EFFECT:</w:t>
      </w:r>
      <w:r>
        <w:rPr/>
        <w:t xml:space="preserve"> Requires the State Auditor to create a searchable website to view county expenditures of rural county sales and use tax proceeds.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0220325bc439c" /></Relationships>
</file>