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4ff7f78ca49c6"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ERIC</w:t>
        </w:r>
      </w:r>
      <w:r>
        <w:rPr>
          <w:b/>
        </w:rPr>
        <w:t xml:space="preserve"> </w:t>
        <w:r>
          <w:rPr/>
          <w:t xml:space="preserve">S2295.2</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606</w:t>
      </w:r>
    </w:p>
    <w:p>
      <w:pPr>
        <w:spacing w:before="0" w:after="0" w:line="408" w:lineRule="exact"/>
        <w:ind w:left="0" w:right="0" w:firstLine="576"/>
        <w:jc w:val="left"/>
      </w:pPr>
      <w:r>
        <w:rPr/>
        <w:t xml:space="preserve">By Senator Ericksen</w:t>
      </w:r>
    </w:p>
    <w:p>
      <w:pPr>
        <w:jc w:val="right"/>
      </w:pPr>
      <w:r>
        <w:rPr>
          <w:b/>
        </w:rPr>
        <w:t xml:space="preserve">NOT ADOPTED 04/11/2021</w:t>
      </w:r>
    </w:p>
    <w:p>
      <w:pPr>
        <w:spacing w:before="0" w:after="0" w:line="408" w:lineRule="exact"/>
        <w:ind w:left="0" w:right="0" w:firstLine="576"/>
        <w:jc w:val="left"/>
      </w:pPr>
      <w:r>
        <w:rPr/>
        <w:t xml:space="preserve">On page 2, line 35, after "shall" strike "not be required to, but may," and insert "((</w:t>
      </w:r>
      <w:r>
        <w:rPr>
          <w:strike/>
        </w:rPr>
        <w:t xml:space="preserve">not be required to, but may,</w:t>
      </w:r>
      <w:r>
        <w:rPr/>
        <w:t xml:space="preserve">))"</w:t>
      </w:r>
    </w:p>
    <w:p>
      <w:pPr>
        <w:spacing w:before="0" w:after="0" w:line="408" w:lineRule="exact"/>
        <w:ind w:left="0" w:right="0" w:firstLine="576"/>
        <w:jc w:val="left"/>
      </w:pPr>
      <w:r>
        <w:rPr/>
        <w:t xml:space="preserve">On page 2, beginning on line 36, after "purpose." strike "In either case, a" and insert "((</w:t>
      </w:r>
      <w:r>
        <w:rPr>
          <w:strike/>
        </w:rPr>
        <w:t xml:space="preserve">In either case, a</w:t>
      </w:r>
      <w:r>
        <w:rPr/>
        <w:t xml:space="preserve">)) </w:t>
      </w:r>
      <w:r>
        <w:rPr>
          <w:u w:val="single"/>
        </w:rPr>
        <w:t xml:space="preserve">A</w:t>
      </w:r>
      <w:r>
        <w:rPr/>
        <w:t xml:space="preserve">"</w:t>
      </w:r>
    </w:p>
    <w:p>
      <w:pPr>
        <w:spacing w:before="0" w:after="0" w:line="408" w:lineRule="exact"/>
        <w:ind w:left="0" w:right="0" w:firstLine="576"/>
        <w:jc w:val="left"/>
      </w:pPr>
      <w:r>
        <w:rPr/>
        <w:t xml:space="preserve">On page 3, beginning on line 6, after "services" strike all material through "retired" on line 9 and insert "</w:t>
      </w:r>
      <w:r>
        <w:t>((</w:t>
      </w:r>
      <w:r>
        <w:rPr>
          <w:strike/>
        </w:rPr>
        <w:t xml:space="preserve">, until such time as any bonds or other financing instruments executed after June 8, 2000, and used to finance such telecommunications facilities are discharged or retired</w:t>
      </w:r>
      <w:r>
        <w:t>))</w:t>
      </w:r>
      <w:r>
        <w:rPr/>
        <w:t xml:space="preserve">"</w:t>
      </w:r>
    </w:p>
    <w:p>
      <w:pPr>
        <w:spacing w:before="0" w:after="0" w:line="408" w:lineRule="exact"/>
        <w:ind w:left="0" w:right="0" w:firstLine="576"/>
        <w:jc w:val="left"/>
      </w:pPr>
      <w:r>
        <w:rPr/>
        <w:t xml:space="preserve">On page 8, beginning on line 33, after "facilities" strike all material through "retired" on line 36 and insert "((</w:t>
      </w:r>
      <w:r>
        <w:rPr>
          <w:strike/>
        </w:rPr>
        <w:t xml:space="preserve">until such time as any bonds or other financing instruments executed after June 8, 2000, and used to finance such telecommunications facilities are discharged or retired</w:t>
      </w:r>
      <w:r>
        <w:rPr/>
        <w:t xml:space="preserve">))"</w:t>
      </w:r>
    </w:p>
    <w:p>
      <w:pPr>
        <w:spacing w:before="0" w:after="0" w:line="408" w:lineRule="exact"/>
        <w:ind w:left="0" w:right="0" w:firstLine="576"/>
        <w:jc w:val="left"/>
      </w:pPr>
      <w:r>
        <w:rPr>
          <w:u w:val="single"/>
        </w:rPr>
        <w:t xml:space="preserve">EFFECT:</w:t>
      </w:r>
      <w:r>
        <w:rPr/>
        <w:t xml:space="preserve"> Requires a public utility district providing wholesale or retail telecommunications services to establish a separate utility system or function for such purpose. Removes specifications for how long revenues received from the provision of wholesale or retail telecommunications services must be dedicated to costs incurred to build and maintain any telecommunications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d332cc6a84931" /></Relationships>
</file>