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1be8eb4884cc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1368-S.E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S0985.1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"(2)(a)" strike "$30,000,000" and insert "$23,000,000"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"subsection," strike "$16,000,000" and insert "$9,000,000"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"(7)(a)" strike "$2,000,000" and insert "$9,000,000"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appropriation by $7,000,000 for community organizations to perform program outreach and assistance with applying for rental assistance. Increases appropriation by $7,000,000 for grants to small business landlords who have elective nonpayor tenants.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a5f1aca06438e" /></Relationships>
</file>