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4670f20dc14ffe" /></Relationships>
</file>

<file path=word/document.xml><?xml version="1.0" encoding="utf-8"?>
<w:document xmlns:w="http://schemas.openxmlformats.org/wordprocessingml/2006/main">
  <w:body>
    <w:p>
      <w:r>
        <w:rPr>
          <w:b/>
        </w:rPr>
        <w:r>
          <w:rPr/>
          <w:t xml:space="preserve">1477-S2.E</w:t>
        </w:r>
      </w:r>
      <w:r>
        <w:rPr>
          <w:b/>
        </w:rPr>
        <w:t xml:space="preserve"> </w:t>
        <w:t xml:space="preserve">AMS</w:t>
      </w:r>
      <w:r>
        <w:rPr>
          <w:b/>
        </w:rPr>
        <w:t xml:space="preserve"> </w:t>
        <w:r>
          <w:rPr/>
          <w:t xml:space="preserve">WILS</w:t>
        </w:r>
      </w:r>
      <w:r>
        <w:rPr>
          <w:b/>
        </w:rPr>
        <w:t xml:space="preserve"> </w:t>
        <w:r>
          <w:rPr/>
          <w:t xml:space="preserve">S3004.2</w:t>
        </w:r>
      </w:r>
      <w:r>
        <w:rPr>
          <w:b/>
        </w:rPr>
        <w:t xml:space="preserve"> - NOT FOR FLOOR USE</w:t>
      </w:r>
    </w:p>
    <w:p>
      <w:pPr>
        <w:ind w:left="0" w:right="0" w:firstLine="576"/>
      </w:pPr>
    </w:p>
    <w:p>
      <w:pPr>
        <w:spacing w:before="480" w:after="0" w:line="408" w:lineRule="exact"/>
      </w:pPr>
      <w:r>
        <w:rPr>
          <w:b/>
          <w:u w:val="single"/>
        </w:rPr>
        <w:t xml:space="preserve">E2SHB 1477</w:t>
      </w:r>
      <w:r>
        <w:t xml:space="preserve"> -</w:t>
      </w:r>
      <w:r>
        <w:t xml:space="preserve"> </w:t>
        <w:t xml:space="preserve">S AMD TO S AMD (S-2948.2/21)</w:t>
      </w:r>
      <w:r>
        <w:t xml:space="preserve"> </w:t>
      </w:r>
      <w:r>
        <w:rPr>
          <w:b/>
        </w:rPr>
        <w:t xml:space="preserve">875</w:t>
      </w:r>
    </w:p>
    <w:p>
      <w:pPr>
        <w:spacing w:before="0" w:after="0" w:line="408" w:lineRule="exact"/>
        <w:ind w:left="0" w:right="0" w:firstLine="576"/>
        <w:jc w:val="left"/>
      </w:pPr>
      <w:r>
        <w:rPr/>
        <w:t xml:space="preserve">By Senator Wilson, L.</w:t>
      </w:r>
    </w:p>
    <w:p>
      <w:pPr>
        <w:jc w:val="right"/>
      </w:pPr>
      <w:r>
        <w:rPr>
          <w:b/>
        </w:rPr>
        <w:t xml:space="preserve">NOT ADOPTED 04/19/2021</w:t>
      </w:r>
    </w:p>
    <w:p>
      <w:pPr>
        <w:spacing w:before="0" w:after="0" w:line="408" w:lineRule="exact"/>
        <w:ind w:left="0" w:right="0" w:firstLine="576"/>
        <w:jc w:val="left"/>
      </w:pPr>
      <w:r>
        <w:rPr/>
        <w:t xml:space="preserve">On page 4, beginning on line 16, after "Employ" strike all material through "appropriate," on line 17 and insert "staff"</w:t>
      </w:r>
    </w:p>
    <w:p>
      <w:pPr>
        <w:spacing w:before="0" w:after="0" w:line="408" w:lineRule="exact"/>
        <w:ind w:left="0" w:right="0" w:firstLine="576"/>
        <w:jc w:val="left"/>
      </w:pPr>
      <w:r>
        <w:rPr/>
        <w:t xml:space="preserve">On page 18, line 21, after "is" strike "30" and insert "9"</w:t>
      </w:r>
    </w:p>
    <w:p>
      <w:pPr>
        <w:spacing w:before="0" w:after="0" w:line="408" w:lineRule="exact"/>
        <w:ind w:left="0" w:right="0" w:firstLine="576"/>
        <w:jc w:val="left"/>
      </w:pPr>
      <w:r>
        <w:rPr/>
        <w:t xml:space="preserve">On page 18, line 22, after "is" strike "50" and insert "15"</w:t>
      </w:r>
    </w:p>
    <w:p>
      <w:pPr>
        <w:spacing w:before="0" w:after="0" w:line="408" w:lineRule="exact"/>
        <w:ind w:left="0" w:right="0" w:firstLine="576"/>
        <w:jc w:val="left"/>
      </w:pPr>
      <w:r>
        <w:rPr/>
        <w:t xml:space="preserve">On page 19, line 8, after "is" strike "30" and insert "9"</w:t>
      </w:r>
    </w:p>
    <w:p>
      <w:pPr>
        <w:spacing w:before="0" w:after="0" w:line="408" w:lineRule="exact"/>
        <w:ind w:left="0" w:right="0" w:firstLine="576"/>
        <w:jc w:val="left"/>
      </w:pPr>
      <w:r>
        <w:rPr/>
        <w:t xml:space="preserve">On page 19, line 10, after "is" strike "50" and insert "15"</w:t>
      </w:r>
    </w:p>
    <w:p>
      <w:pPr>
        <w:spacing w:before="0" w:after="0" w:line="408" w:lineRule="exact"/>
        <w:ind w:left="0" w:right="0" w:firstLine="576"/>
        <w:jc w:val="left"/>
      </w:pPr>
      <w:r>
        <w:rPr/>
        <w:t xml:space="preserve">On page 19, line 23, after "is" strike "30" and insert "9"</w:t>
      </w:r>
    </w:p>
    <w:p>
      <w:pPr>
        <w:spacing w:before="0" w:after="0" w:line="408" w:lineRule="exact"/>
        <w:ind w:left="0" w:right="0" w:firstLine="576"/>
        <w:jc w:val="left"/>
      </w:pPr>
      <w:r>
        <w:rPr/>
        <w:t xml:space="preserve">On page 19, line 24, after "is" strike "50" and insert "15"</w:t>
      </w:r>
    </w:p>
    <w:p>
      <w:pPr>
        <w:spacing w:before="0" w:after="0" w:line="408" w:lineRule="exact"/>
        <w:ind w:left="0" w:right="0" w:firstLine="576"/>
        <w:jc w:val="left"/>
      </w:pPr>
      <w:r>
        <w:rPr/>
        <w:t xml:space="preserve">On page 22, line 12, after "personnel" strike all material through "by" on line 14</w:t>
      </w:r>
    </w:p>
    <w:p>
      <w:pPr>
        <w:spacing w:before="0" w:after="0" w:line="408" w:lineRule="exact"/>
        <w:ind w:left="0" w:right="0" w:firstLine="576"/>
        <w:jc w:val="left"/>
      </w:pPr>
      <w:r>
        <w:rPr/>
        <w:t xml:space="preserve">On page 22, after line 27,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207</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 </w:t>
      </w:r>
      <w:r>
        <w:tab/>
      </w:r>
      <w:r>
        <w:rPr/>
        <w:t xml:space="preserve">$8,374,000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 </w:t>
      </w:r>
      <w:r>
        <w:tab/>
      </w:r>
      <w:r>
        <w:rPr/>
        <w:t xml:space="preserve">$20,445,000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$9,606,000</w:t>
      </w:r>
    </w:p>
    <w:p>
      <w:pPr>
        <w:spacing w:before="120" w:after="0" w:line="408" w:lineRule="exact"/>
        <w:ind w:left="0" w:right="0" w:firstLine="576"/>
        <w:jc w:val="left"/>
      </w:pPr>
      <w:r>
        <w:rPr/>
        <w:t xml:space="preserve">The appropriations in this section are subject to the following conditions and limitations: $8,374,000 of the general fund</w:t>
      </w:r>
      <w:r>
        <w:rPr>
          <w:rFonts w:ascii="Times New Roman" w:hAnsi="Times New Roman"/>
        </w:rPr>
        <w:t xml:space="preserve">—</w:t>
      </w:r>
      <w:r>
        <w:rPr/>
        <w:t xml:space="preserve">state appropriation for fiscal year 2022, $20,445,000 of the general fund</w:t>
      </w:r>
      <w:r>
        <w:rPr>
          <w:rFonts w:ascii="Times New Roman" w:hAnsi="Times New Roman"/>
        </w:rPr>
        <w:t xml:space="preserve">—</w:t>
      </w:r>
      <w:r>
        <w:rPr/>
        <w:t xml:space="preserve">state appropriation for fiscal year 2023, and $9,606,000 of the general fund</w:t>
      </w:r>
      <w:r>
        <w:rPr>
          <w:rFonts w:ascii="Times New Roman" w:hAnsi="Times New Roman"/>
        </w:rPr>
        <w:t xml:space="preserve">—</w:t>
      </w:r>
      <w:r>
        <w:rPr/>
        <w:t xml:space="preserve">federal appropriation (medicaid) are provided solely for increasing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u w:val="single"/>
        </w:rPr>
        <w:t xml:space="preserve">EFFECT:</w:t>
      </w:r>
      <w:r>
        <w:rPr/>
        <w:t xml:space="preserve"> (1) Reduces the tax on radio access lines, voice over Internet protocol service lines, and switched access lines by seventy percent, to 9 cents per month between October 1, 2021, and December 31, 2022, and 15 cents per month starting January 2, 2023. Provides that expenditures from the proceeds of the tax may only be used to ensure the efficient and effective routing of calls made to the 988 crisis hotline and for crisis call center personnel directly responding to the 988 crisis hotline. Removes requirement that call center staff have at least a bachelors or masters level of education.</w:t>
      </w:r>
    </w:p>
    <w:p>
      <w:pPr>
        <w:spacing w:before="0" w:after="0" w:line="408" w:lineRule="exact"/>
        <w:ind w:left="0" w:right="0" w:firstLine="576"/>
        <w:jc w:val="left"/>
      </w:pPr>
      <w:r>
        <w:rPr/>
        <w:t xml:space="preserve">(2) Appropriates $28.8 million General Fund</w:t>
      </w:r>
      <w:r>
        <w:rPr>
          <w:rFonts w:ascii="Times New Roman" w:hAnsi="Times New Roman"/>
        </w:rPr>
        <w:t xml:space="preserve">—</w:t>
      </w:r>
      <w:r>
        <w:rPr/>
        <w:t xml:space="preserve">State and $9.6 million General Fund</w:t>
      </w:r>
      <w:r>
        <w:rPr>
          <w:rFonts w:ascii="Times New Roman" w:hAnsi="Times New Roman"/>
        </w:rPr>
        <w:t xml:space="preserve">—</w:t>
      </w:r>
      <w:r>
        <w:rPr/>
        <w:t xml:space="preserve">Federal for the purpose of increasing local behavioral health mobile crisis response team capacity and ensuring each region has at least one adult and one children and youth mobile crisis team that is able to respond to calls coming into the 988 crisis hotline.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3fb80a911048d5" /></Relationships>
</file>