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b3c0a78d8408b" /></Relationships>
</file>

<file path=word/document.xml><?xml version="1.0" encoding="utf-8"?>
<w:document xmlns:w="http://schemas.openxmlformats.org/wordprocessingml/2006/main">
  <w:body>
    <w:p>
      <w:r>
        <w:rPr>
          <w:b/>
        </w:rPr>
        <w:r>
          <w:rPr/>
          <w:t xml:space="preserve">1723-S2.E</w:t>
        </w:r>
      </w:r>
      <w:r>
        <w:rPr>
          <w:b/>
        </w:rPr>
        <w:t xml:space="preserve"> </w:t>
        <w:t xml:space="preserve">AMS</w:t>
      </w:r>
      <w:r>
        <w:rPr>
          <w:b/>
        </w:rPr>
        <w:t xml:space="preserve"> </w:t>
        <w:r>
          <w:rPr/>
          <w:t xml:space="preserve">WM</w:t>
        </w:r>
      </w:r>
      <w:r>
        <w:rPr>
          <w:b/>
        </w:rPr>
        <w:t xml:space="preserve"> </w:t>
        <w:r>
          <w:rPr/>
          <w:t xml:space="preserve">S5042.3</w:t>
        </w:r>
      </w:r>
      <w:r>
        <w:rPr>
          <w:b/>
        </w:rPr>
        <w:t xml:space="preserve"> - NOT FOR FLOOR USE</w:t>
      </w:r>
    </w:p>
    <w:p>
      <w:pPr>
        <w:ind w:left="0" w:right="0" w:firstLine="576"/>
      </w:pPr>
      <w:r>
        <w:rPr/>
        <w:t xml:space="preserve"> </w:t>
      </w:r>
    </w:p>
    <w:p>
      <w:pPr>
        <w:spacing w:before="480" w:after="0" w:line="408" w:lineRule="exact"/>
      </w:pPr>
      <w:r>
        <w:rPr>
          <w:b/>
          <w:u w:val="single"/>
        </w:rPr>
        <w:t xml:space="preserve">E2SHB 1723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 by expanding assistance and support programs offered in the state and establishing the governor's statewide broadband office as a central access point to such programs.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STATE DIGITAL EQUITY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in consultation with the digital equity forum, the utilities and transportation commission, and the department of social and health services, must develop a state digital equity plan.</w:t>
      </w:r>
    </w:p>
    <w:p>
      <w:pPr>
        <w:spacing w:before="0" w:after="0" w:line="408" w:lineRule="exact"/>
        <w:ind w:left="0" w:right="0" w:firstLine="576"/>
        <w:jc w:val="left"/>
      </w:pPr>
      <w:r>
        <w:rPr/>
        <w:t xml:space="preserve">(a) The office must seek any available federal funding for purposes of developing and implementing the state digital equity plan.</w:t>
      </w:r>
    </w:p>
    <w:p>
      <w:pPr>
        <w:spacing w:before="0" w:after="0" w:line="408" w:lineRule="exact"/>
        <w:ind w:left="0" w:right="0" w:firstLine="576"/>
        <w:jc w:val="left"/>
      </w:pPr>
      <w:r>
        <w:rPr/>
        <w:t xml:space="preserve">(b) The state digital equity plan must include such elements as the office determines are necessary to leverage federal funding.</w:t>
      </w:r>
    </w:p>
    <w:p>
      <w:pPr>
        <w:spacing w:before="0" w:after="0" w:line="408" w:lineRule="exact"/>
        <w:ind w:left="0" w:right="0" w:firstLine="576"/>
        <w:jc w:val="left"/>
      </w:pPr>
      <w:r>
        <w:rPr/>
        <w:t xml:space="preserve">(2) In developing the plan, the office must identify measurable objectives for documenting and promoting digital equity among underserved communities located in the state.</w:t>
      </w:r>
    </w:p>
    <w:p>
      <w:pPr>
        <w:spacing w:before="0" w:after="0" w:line="408" w:lineRule="exact"/>
        <w:ind w:left="0" w:right="0" w:firstLine="576"/>
        <w:jc w:val="left"/>
      </w:pPr>
      <w:r>
        <w:rPr/>
        <w:t xml:space="preserve">(3) By December 1, 2023, the office must submit a report to the governor and the appropriate committees of the legislature, including the following:</w:t>
      </w:r>
    </w:p>
    <w:p>
      <w:pPr>
        <w:spacing w:before="0" w:after="0" w:line="408" w:lineRule="exact"/>
        <w:ind w:left="0" w:right="0" w:firstLine="576"/>
        <w:jc w:val="left"/>
      </w:pPr>
      <w:r>
        <w:rPr/>
        <w:t xml:space="preserve">(a) The digital equity plan described in subsection (1) of this section and measurable objectives described in subsection (2) of this section;</w:t>
      </w:r>
    </w:p>
    <w:p>
      <w:pPr>
        <w:spacing w:before="0" w:after="0" w:line="408" w:lineRule="exact"/>
        <w:ind w:left="0" w:right="0" w:firstLine="576"/>
        <w:jc w:val="left"/>
      </w:pPr>
      <w:r>
        <w:rPr/>
        <w:t xml:space="preserve">(b) A description of how the office collaborated with the membership of the digital equity forum, state agencies, and key stakeholders to develop the plan including, but not limited to, the following:</w:t>
      </w:r>
    </w:p>
    <w:p>
      <w:pPr>
        <w:spacing w:before="0" w:after="0" w:line="408" w:lineRule="exact"/>
        <w:ind w:left="0" w:right="0" w:firstLine="576"/>
        <w:jc w:val="left"/>
      </w:pPr>
      <w:r>
        <w:rPr/>
        <w:t xml:space="preserve">(i) Community anchor institutions;</w:t>
      </w:r>
    </w:p>
    <w:p>
      <w:pPr>
        <w:spacing w:before="0" w:after="0" w:line="408" w:lineRule="exact"/>
        <w:ind w:left="0" w:right="0" w:firstLine="576"/>
        <w:jc w:val="left"/>
      </w:pPr>
      <w:r>
        <w:rPr/>
        <w:t xml:space="preserve">(ii) Local governments;</w:t>
      </w:r>
    </w:p>
    <w:p>
      <w:pPr>
        <w:spacing w:before="0" w:after="0" w:line="408" w:lineRule="exact"/>
        <w:ind w:left="0" w:right="0" w:firstLine="576"/>
        <w:jc w:val="left"/>
      </w:pPr>
      <w:r>
        <w:rPr/>
        <w:t xml:space="preserve">(iii) Local educational agencies;</w:t>
      </w:r>
    </w:p>
    <w:p>
      <w:pPr>
        <w:spacing w:before="0" w:after="0" w:line="408" w:lineRule="exact"/>
        <w:ind w:left="0" w:right="0" w:firstLine="576"/>
        <w:jc w:val="left"/>
      </w:pPr>
      <w:r>
        <w:rPr/>
        <w:t xml:space="preserve">(iv) Entities that carry out workforce development programs; and</w:t>
      </w:r>
    </w:p>
    <w:p>
      <w:pPr>
        <w:spacing w:before="0" w:after="0" w:line="408" w:lineRule="exact"/>
        <w:ind w:left="0" w:right="0" w:firstLine="576"/>
        <w:jc w:val="left"/>
      </w:pPr>
      <w:r>
        <w:rPr/>
        <w:t xml:space="preserve">(v) Broadband service providers;</w:t>
      </w:r>
    </w:p>
    <w:p>
      <w:pPr>
        <w:spacing w:before="0" w:after="0" w:line="408" w:lineRule="exact"/>
        <w:ind w:left="0" w:right="0" w:firstLine="576"/>
        <w:jc w:val="left"/>
      </w:pPr>
      <w:r>
        <w:rPr/>
        <w:t xml:space="preserve">(c) A description of federal funding available to advance digital equity in the state, including any available information on the extent to which state residents have enrolled in the affordable connectivity program through an approved provider; and</w:t>
      </w:r>
    </w:p>
    <w:p>
      <w:pPr>
        <w:spacing w:before="0" w:after="0" w:line="408" w:lineRule="exact"/>
        <w:ind w:left="0" w:right="0" w:firstLine="576"/>
        <w:jc w:val="left"/>
      </w:pPr>
      <w:r>
        <w:rPr/>
        <w:t xml:space="preserve">(d) Recommendations of additional state law or policy that can be targeted to help improve broadband adoption and affordability for state residents. This may include recommendations of ongoing subsidies that the state can provide to low-income individuals and anchor institutions, as well as identification of revenue sources that other states or jurisdictions have developed to fund such subsidies or discounted rates.</w:t>
      </w:r>
    </w:p>
    <w:p>
      <w:pPr>
        <w:spacing w:before="0" w:after="0" w:line="408" w:lineRule="exact"/>
        <w:ind w:left="0" w:right="0" w:firstLine="576"/>
        <w:jc w:val="left"/>
      </w:pPr>
      <w:r>
        <w:rPr/>
        <w:t xml:space="preserve">(4) For the purpose of this section, "office" means the statewide broadband office established in RCW 43.330.532.</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305 and 306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means households as defined by the department of social and health services,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305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305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or digital equity planning grant program.</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RCW 43.330.412, the digital equity opportunity program; and</w:t>
      </w:r>
    </w:p>
    <w:p>
      <w:pPr>
        <w:spacing w:before="0" w:after="0" w:line="408" w:lineRule="exact"/>
        <w:ind w:left="0" w:right="0" w:firstLine="576"/>
        <w:jc w:val="left"/>
      </w:pPr>
      <w:r>
        <w:rPr/>
        <w:t xml:space="preserve">(b) Section 305 of this act, the digital equity planning grant program.</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director of the department of commerce or the director's designee, and the director of the statewide broadband office or the director's designee, may take any actions necessary to ensure that the provisions of this act are implemented on the date identified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301 through 305, and 401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1723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On page 1, line 3 of the title, after "training;" strike the remainder of the title and insert "amending RCW 43.330.530, 43.330.532, 43.330.534, and 43.330.412; adding new sections to chapter 43.330 RCW; adding a new section to chapter 80.36 RCW; creating new sections; and providing an effective date."</w:t>
      </w:r>
    </w:p>
    <w:p>
      <w:pPr>
        <w:spacing w:before="0" w:after="0" w:line="408" w:lineRule="exact"/>
        <w:ind w:left="0" w:right="0" w:firstLine="576"/>
        <w:jc w:val="left"/>
      </w:pPr>
      <w:r>
        <w:rPr>
          <w:u w:val="single"/>
        </w:rPr>
        <w:t xml:space="preserve">EFFECT:</w:t>
      </w:r>
      <w:r>
        <w:rPr/>
        <w:t xml:space="preserve"> Adds intent language specifying the legislature intends to broaden access to the internet, devices, and skills to operate online by expanding assistance and support programs offered in the state and establishing the Governor's Statewide Broadband Office as a central access point to such programs.</w:t>
      </w:r>
    </w:p>
    <w:p>
      <w:pPr>
        <w:spacing w:before="0" w:after="0" w:line="408" w:lineRule="exact"/>
        <w:ind w:left="0" w:right="0" w:firstLine="576"/>
        <w:jc w:val="left"/>
      </w:pPr>
      <w:r>
        <w:rPr/>
        <w:t xml:space="preserve">Requires the Statewide Broadband Office, in consultation with the Digital Equity Forum, the Utilities and Transportation Commission, and the Department of Social and Health Services, to develop a state digital equity plan and seek any available federal funding for purposes of developing and implementing the state digital equity plan.</w:t>
      </w:r>
    </w:p>
    <w:p>
      <w:pPr>
        <w:spacing w:before="0" w:after="0" w:line="408" w:lineRule="exact"/>
        <w:ind w:left="0" w:right="0" w:firstLine="576"/>
        <w:jc w:val="left"/>
      </w:pPr>
      <w:r>
        <w:rPr/>
        <w:t xml:space="preserve">Requires the office, in developing the state digital equity plan, to identify measurable objectives for documenting and promoting digital equity among underserved communities located in the state.</w:t>
      </w:r>
    </w:p>
    <w:p>
      <w:pPr>
        <w:spacing w:before="0" w:after="0" w:line="408" w:lineRule="exact"/>
        <w:ind w:left="0" w:right="0" w:firstLine="576"/>
        <w:jc w:val="left"/>
      </w:pPr>
      <w:r>
        <w:rPr/>
        <w:t xml:space="preserve">Requires the office to submit a report on the state digital equity plan and identified measurable objectives to the Governor and the appropriate committees of the Legislature by December 1, 2023.</w:t>
      </w:r>
    </w:p>
    <w:p>
      <w:pPr>
        <w:spacing w:before="0" w:after="0" w:line="408" w:lineRule="exact"/>
        <w:ind w:left="0" w:right="0" w:firstLine="576"/>
        <w:jc w:val="left"/>
      </w:pPr>
      <w:r>
        <w:rPr/>
        <w:t xml:space="preserve">Removes the provisions related to the Washington Broadband Assistance Program and the Anchor Institution Digital Equity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3ed0d0ea34e5b" /></Relationships>
</file>