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a4659d16f42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</w:t>
      </w:r>
      <w:r>
        <w:rPr>
          <w:u w:val="single"/>
        </w:rPr>
        <w:t xml:space="preserve">consumption</w:t>
      </w:r>
      <w:r>
        <w:rPr/>
        <w:t xml:space="preserve">" strike "</w:t>
      </w:r>
      <w:r>
        <w:rPr>
          <w:u w:val="single"/>
        </w:rPr>
        <w:t xml:space="preserve">and greenhouse gas emissions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greenhouse gas emissions as a part of the 70 percent required reduction in energy consumption for residential buildings in incremental steps by the 2027 energy code required in the statewide residential reach code.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2d2575710490b" /></Relationships>
</file>