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7694693c24e71" /></Relationships>
</file>

<file path=word/document.xml><?xml version="1.0" encoding="utf-8"?>
<w:document xmlns:w="http://schemas.openxmlformats.org/wordprocessingml/2006/main">
  <w:body>
    <w:p>
      <w:r>
        <w:rPr>
          <w:b/>
        </w:rPr>
        <w:r>
          <w:rPr/>
          <w:t xml:space="preserve">1773-S</w:t>
        </w:r>
      </w:r>
      <w:r>
        <w:rPr>
          <w:b/>
        </w:rPr>
        <w:t xml:space="preserve"> </w:t>
        <w:t xml:space="preserve">AMS</w:t>
      </w:r>
      <w:r>
        <w:rPr>
          <w:b/>
        </w:rPr>
        <w:t xml:space="preserve"> </w:t>
        <w:r>
          <w:rPr/>
          <w:t xml:space="preserve">WM</w:t>
        </w:r>
      </w:r>
      <w:r>
        <w:rPr>
          <w:b/>
        </w:rPr>
        <w:t xml:space="preserve"> </w:t>
        <w:r>
          <w:rPr/>
          <w:t xml:space="preserve">S5138.1</w:t>
        </w:r>
      </w:r>
      <w:r>
        <w:rPr>
          <w:b/>
        </w:rPr>
        <w:t xml:space="preserve"> - NOT FOR FLOOR USE</w:t>
      </w:r>
    </w:p>
    <w:p>
      <w:pPr>
        <w:ind w:left="0" w:right="0" w:firstLine="576"/>
      </w:pPr>
    </w:p>
    <w:p>
      <w:pPr>
        <w:spacing w:before="480" w:after="0" w:line="408" w:lineRule="exact"/>
      </w:pPr>
      <w:r>
        <w:rPr>
          <w:b/>
          <w:u w:val="single"/>
        </w:rPr>
        <w:t xml:space="preserve">SHB 1773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21 and 2021 c 263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23 and 2021 c 263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2019 c 446 s 21 are each amended to read as follows:</w:t>
      </w:r>
    </w:p>
    <w:p>
      <w:pPr>
        <w:spacing w:before="0" w:after="0" w:line="408" w:lineRule="exact"/>
        <w:ind w:left="0" w:right="0" w:firstLine="576"/>
        <w:jc w:val="left"/>
      </w:pPr>
      <w:r>
        <w:t>((</w:t>
      </w:r>
      <w:r>
        <w:rPr>
          <w:strike/>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r>
        <w:t>))</w:t>
      </w:r>
    </w:p>
    <w:p>
      <w:pPr>
        <w:spacing w:before="0" w:after="0" w:line="408" w:lineRule="exact"/>
        <w:ind w:left="0" w:right="0" w:firstLine="576"/>
        <w:jc w:val="left"/>
      </w:pPr>
      <w:r>
        <w:rPr/>
        <w:t xml:space="preserve">(1) </w:t>
      </w:r>
      <w:r>
        <w:t>((</w:t>
      </w:r>
      <w:r>
        <w:rPr>
          <w:strike/>
        </w:rPr>
        <w:t xml:space="preserve">The designated crisis responder</w:t>
      </w:r>
      <w:r>
        <w:t>))</w:t>
      </w:r>
      <w:r>
        <w:rPr/>
        <w:t xml:space="preserve"> </w:t>
      </w:r>
      <w:r>
        <w:rPr>
          <w:u w:val="single"/>
        </w:rPr>
        <w:t xml:space="preserve">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u w:val="single"/>
        </w:rPr>
        <w:t xml:space="preserve">(a) The person has a behavioral health disorder;</w:t>
      </w:r>
    </w:p>
    <w:p>
      <w:pPr>
        <w:spacing w:before="0" w:after="0" w:line="408" w:lineRule="exact"/>
        <w:ind w:left="0" w:right="0" w:firstLine="576"/>
        <w:jc w:val="left"/>
      </w:pPr>
      <w:r>
        <w:rPr>
          <w:u w:val="single"/>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u w:val="single"/>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u w:val="single"/>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u w:val="single"/>
        </w:rPr>
        <w:t xml:space="preserve">(c) The person has a history of lack of compliance with treatment for his or her behavioral health disorder that has:</w:t>
      </w:r>
    </w:p>
    <w:p>
      <w:pPr>
        <w:spacing w:before="0" w:after="0" w:line="408" w:lineRule="exact"/>
        <w:ind w:left="0" w:right="0" w:firstLine="576"/>
        <w:jc w:val="left"/>
      </w:pPr>
      <w:r>
        <w:rPr>
          <w:u w:val="single"/>
        </w:rPr>
        <w:t xml:space="preserve">(i) At least twice within the 36 months prior to the filing of the petition been a significant factor in necessitating hospitalization of the person, or the person's receipt of services in a forensic or other mental health unit of a state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u w:val="single"/>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 or local correctional facility; or</w:t>
      </w:r>
    </w:p>
    <w:p>
      <w:pPr>
        <w:spacing w:before="0" w:after="0" w:line="408" w:lineRule="exact"/>
        <w:ind w:left="0" w:right="0" w:firstLine="576"/>
        <w:jc w:val="left"/>
      </w:pPr>
      <w:r>
        <w:rPr>
          <w:u w:val="single"/>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u w:val="single"/>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u w:val="single"/>
        </w:rPr>
        <w:t xml:space="preserve">(e) The person will benefit from assisted outpatient treatment.</w:t>
      </w:r>
    </w:p>
    <w:p>
      <w:pPr>
        <w:spacing w:before="0" w:after="0" w:line="408" w:lineRule="exact"/>
        <w:ind w:left="0" w:right="0" w:firstLine="576"/>
        <w:jc w:val="left"/>
      </w:pPr>
      <w:r>
        <w:rPr>
          <w:u w:val="single"/>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u w:val="single"/>
        </w:rPr>
        <w:t xml:space="preserve">(a) The director of a hospital where the person is hospitalized or the director's designee;</w:t>
      </w:r>
    </w:p>
    <w:p>
      <w:pPr>
        <w:spacing w:before="0" w:after="0" w:line="408" w:lineRule="exact"/>
        <w:ind w:left="0" w:right="0" w:firstLine="576"/>
        <w:jc w:val="left"/>
      </w:pPr>
      <w:r>
        <w:rPr>
          <w:u w:val="single"/>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u w:val="single"/>
        </w:rPr>
        <w:t xml:space="preserve">(c) The person's treating mental health professional or substance use disorder professional or one who has evaluated the person;</w:t>
      </w:r>
    </w:p>
    <w:p>
      <w:pPr>
        <w:spacing w:before="0" w:after="0" w:line="408" w:lineRule="exact"/>
        <w:ind w:left="0" w:right="0" w:firstLine="576"/>
        <w:jc w:val="left"/>
      </w:pPr>
      <w:r>
        <w:rPr>
          <w:u w:val="single"/>
        </w:rPr>
        <w:t xml:space="preserve">(d) A designated crisis responder;</w:t>
      </w:r>
    </w:p>
    <w:p>
      <w:pPr>
        <w:spacing w:before="0" w:after="0" w:line="408" w:lineRule="exact"/>
        <w:ind w:left="0" w:right="0" w:firstLine="576"/>
        <w:jc w:val="left"/>
      </w:pPr>
      <w:r>
        <w:rPr>
          <w:u w:val="single"/>
        </w:rPr>
        <w:t xml:space="preserve">(e) A release planner from a corrections facility; or</w:t>
      </w:r>
    </w:p>
    <w:p>
      <w:pPr>
        <w:spacing w:before="0" w:after="0" w:line="408" w:lineRule="exact"/>
        <w:ind w:left="0" w:right="0" w:firstLine="576"/>
        <w:jc w:val="left"/>
      </w:pPr>
      <w:r>
        <w:rPr>
          <w:u w:val="single"/>
        </w:rPr>
        <w:t xml:space="preserve">(f) An emergency room physician.</w:t>
      </w:r>
    </w:p>
    <w:p>
      <w:pPr>
        <w:spacing w:before="0" w:after="0" w:line="408" w:lineRule="exact"/>
        <w:ind w:left="0" w:right="0" w:firstLine="576"/>
        <w:jc w:val="left"/>
      </w:pPr>
      <w:r>
        <w:rPr>
          <w:u w:val="single"/>
        </w:rPr>
        <w:t xml:space="preserve">(3) A court order for less restrictive alternative treatment on the basis that the person is in need of assisted outpatient treatment may be effective for up to 18 months. The petitioner</w:t>
      </w:r>
      <w:r>
        <w:rPr/>
        <w:t xml:space="preserve"> must personally interview the person, unless the person refuses an interview, </w:t>
      </w:r>
      <w:r>
        <w:t>((</w:t>
      </w:r>
      <w:r>
        <w:rPr>
          <w:strike/>
        </w:rPr>
        <w:t xml:space="preserve">and</w:t>
      </w:r>
      <w:r>
        <w:t>))</w:t>
      </w:r>
      <w:r>
        <w:rPr/>
        <w:t xml:space="preserve"> </w:t>
      </w:r>
      <w:r>
        <w:rPr>
          <w:u w:val="single"/>
        </w:rPr>
        <w:t xml:space="preserve">to</w:t>
      </w:r>
      <w:r>
        <w:rPr/>
        <w:t xml:space="preserve"> determine whether the person will voluntarily receive appropriate </w:t>
      </w:r>
      <w:r>
        <w:t>((</w:t>
      </w:r>
      <w:r>
        <w:rPr>
          <w:strike/>
        </w:rPr>
        <w:t xml:space="preserve">evaluation and</w:t>
      </w:r>
      <w:r>
        <w:t>))</w:t>
      </w:r>
      <w:r>
        <w:rPr/>
        <w:t xml:space="preserve"> treatment </w:t>
      </w:r>
      <w:r>
        <w:t>((</w:t>
      </w:r>
      <w:r>
        <w:rPr>
          <w:strike/>
        </w:rPr>
        <w:t xml:space="preserve">at a mental health facility, secure withdrawal management and stabilization facility, or approved substance use disorder treatment program</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w:t>
      </w:r>
      <w:r>
        <w:t>((</w:t>
      </w:r>
      <w:r>
        <w:rPr>
          <w:strike/>
        </w:rPr>
        <w:t xml:space="preserve">designated crisis responder</w:t>
      </w:r>
      <w:r>
        <w:t>))</w:t>
      </w:r>
      <w:r>
        <w:rPr/>
        <w:t xml:space="preserve"> </w:t>
      </w:r>
      <w:r>
        <w:rPr>
          <w:u w:val="single"/>
        </w:rPr>
        <w:t xml:space="preserve">petitioner</w:t>
      </w:r>
      <w:r>
        <w:rPr/>
        <w:t xml:space="preserve"> must </w:t>
      </w:r>
      <w:r>
        <w:t>((</w:t>
      </w:r>
      <w:r>
        <w:rPr>
          <w:strike/>
        </w:rPr>
        <w:t xml:space="preserve">investigate and evaluate the</w:t>
      </w:r>
      <w:r>
        <w:t>))</w:t>
      </w:r>
      <w:r>
        <w:rPr/>
        <w:t xml:space="preserve"> </w:t>
      </w:r>
      <w:r>
        <w:rPr>
          <w:u w:val="single"/>
        </w:rPr>
        <w:t xml:space="preserve">allege</w:t>
      </w:r>
      <w:r>
        <w:rPr/>
        <w:t xml:space="preserve"> specific facts </w:t>
      </w:r>
      <w:r>
        <w:t>((</w:t>
      </w:r>
      <w:r>
        <w:rPr>
          <w:strike/>
        </w:rPr>
        <w:t xml:space="preserve">alleged and</w:t>
      </w:r>
      <w:r>
        <w:t>))</w:t>
      </w:r>
      <w:r>
        <w:rPr/>
        <w:t xml:space="preserve"> </w:t>
      </w:r>
      <w:r>
        <w:rPr>
          <w:u w:val="single"/>
        </w:rPr>
        <w:t xml:space="preserve">based on personal observation, evaluation, or investigation, and must consider</w:t>
      </w:r>
      <w:r>
        <w:rPr/>
        <w:t xml:space="preserve"> the reliability or credibility of any person providing information</w:t>
      </w:r>
      <w:r>
        <w:t>((</w:t>
      </w:r>
      <w:r>
        <w:rPr>
          <w:strike/>
        </w:rPr>
        <w:t xml:space="preserve">. The designated crisis responder may spend up to forty-eight hours to complete the investigation, provided that the person may not be held for investigation for any period except as authorized by RCW 71.05.050 or 71.05.153</w:t>
      </w:r>
      <w:r>
        <w:t>))</w:t>
      </w:r>
      <w:r>
        <w:rPr/>
        <w:t xml:space="preserve"> </w:t>
      </w:r>
      <w:r>
        <w:rPr>
          <w:u w:val="single"/>
        </w:rPr>
        <w:t xml:space="preserve">material to the petition</w:t>
      </w:r>
      <w:r>
        <w:rPr/>
        <w:t xml:space="preserve">.</w:t>
      </w:r>
    </w:p>
    <w:p>
      <w:pPr>
        <w:spacing w:before="0" w:after="0" w:line="408" w:lineRule="exact"/>
        <w:ind w:left="0" w:right="0" w:firstLine="576"/>
        <w:jc w:val="left"/>
      </w:pPr>
      <w:r>
        <w:t>((</w:t>
      </w:r>
      <w:r>
        <w:rPr>
          <w:strike/>
        </w:rPr>
        <w:t xml:space="preserve">(3) If the designated crisis responder finds that the person is in need of assisted outpatient behavioral health treatment, they may file a petition requesting the court to enter an order for up to ninety days of less restrictive alternative treatment.</w:t>
      </w:r>
      <w:r>
        <w:t>))</w:t>
      </w:r>
      <w:r>
        <w:rPr/>
        <w:t xml:space="preserve"> </w:t>
      </w:r>
      <w:r>
        <w:rPr>
          <w:u w:val="single"/>
        </w:rPr>
        <w:t xml:space="preserve">(5)</w:t>
      </w:r>
      <w:r>
        <w:rPr/>
        <w:t xml:space="preserve"> The petition must include:</w:t>
      </w:r>
    </w:p>
    <w:p>
      <w:pPr>
        <w:spacing w:before="0" w:after="0" w:line="408" w:lineRule="exact"/>
        <w:ind w:left="0" w:right="0" w:firstLine="576"/>
        <w:jc w:val="left"/>
      </w:pPr>
      <w:r>
        <w:rPr/>
        <w:t xml:space="preserve">(a) A statement of the circumstances under which the person's condition was made known and </w:t>
      </w:r>
      <w:r>
        <w:t>((</w:t>
      </w:r>
      <w:r>
        <w:rPr>
          <w:strike/>
        </w:rPr>
        <w:t xml:space="preserve">stating that there is evidence, as a result of the designated crisis responder's</w:t>
      </w:r>
      <w:r>
        <w:t>))</w:t>
      </w:r>
      <w:r>
        <w:rPr/>
        <w:t xml:space="preserve"> </w:t>
      </w:r>
      <w:r>
        <w:rPr>
          <w:u w:val="single"/>
        </w:rPr>
        <w:t xml:space="preserve">the basis for the opinion, from</w:t>
      </w:r>
      <w:r>
        <w:rPr/>
        <w:t xml:space="preserve"> personal observation or investigation, that the person is in need of assisted outpatient </w:t>
      </w:r>
      <w:r>
        <w:t>((</w:t>
      </w:r>
      <w:r>
        <w:rPr>
          <w:strike/>
        </w:rPr>
        <w:t xml:space="preserve">behavioral health</w:t>
      </w:r>
      <w:r>
        <w:t>))</w:t>
      </w:r>
      <w:r>
        <w:rPr/>
        <w:t xml:space="preserve"> treatment</w:t>
      </w:r>
      <w:r>
        <w:t>((</w:t>
      </w:r>
      <w:r>
        <w:rPr>
          <w:strike/>
        </w:rPr>
        <w:t xml:space="preserve">, and stating the</w:t>
      </w:r>
      <w:r>
        <w:t>))</w:t>
      </w:r>
      <w:r>
        <w:rPr>
          <w:u w:val="single"/>
        </w:rPr>
        <w:t xml:space="preserve">. The petitioner must state which</w:t>
      </w:r>
      <w:r>
        <w:rPr/>
        <w:t xml:space="preserve"> specific facts </w:t>
      </w:r>
      <w:r>
        <w:t>((</w:t>
      </w:r>
      <w:r>
        <w:rPr>
          <w:strike/>
        </w:rPr>
        <w:t xml:space="preserve">known as a result of</w:t>
      </w:r>
      <w:r>
        <w:t>))</w:t>
      </w:r>
      <w:r>
        <w:rPr/>
        <w:t xml:space="preserve"> </w:t>
      </w:r>
      <w:r>
        <w:rPr>
          <w:u w:val="single"/>
        </w:rPr>
        <w:t xml:space="preserve">come from</w:t>
      </w:r>
      <w:r>
        <w:rPr/>
        <w:t xml:space="preserve"> personal observation </w:t>
      </w:r>
      <w:r>
        <w:t>((</w:t>
      </w:r>
      <w:r>
        <w:rPr>
          <w:strike/>
        </w:rPr>
        <w:t xml:space="preserve">or investigation, upon which the designated crisis responder bases</w:t>
      </w:r>
      <w:r>
        <w:t>))</w:t>
      </w:r>
      <w:r>
        <w:rPr/>
        <w:t xml:space="preserve"> </w:t>
      </w:r>
      <w:r>
        <w:rPr>
          <w:u w:val="single"/>
        </w:rPr>
        <w:t xml:space="preserve">and specify what other sources of information the petitioner has relied upon to form</w:t>
      </w:r>
      <w:r>
        <w:rPr/>
        <w:t xml:space="preserve"> this belief;</w:t>
      </w:r>
    </w:p>
    <w:p>
      <w:pPr>
        <w:spacing w:before="0" w:after="0" w:line="408" w:lineRule="exact"/>
        <w:ind w:left="0" w:right="0" w:firstLine="576"/>
        <w:jc w:val="left"/>
      </w:pPr>
      <w:r>
        <w:rPr/>
        <w:t xml:space="preserve">(b) </w:t>
      </w:r>
      <w:r>
        <w:rPr>
          <w:u w:val="single"/>
        </w:rPr>
        <w:t xml:space="preserve">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u w:val="single"/>
        </w:rPr>
        <w:t xml:space="preserve">(c)</w:t>
      </w:r>
      <w:r>
        <w:rPr/>
        <w:t xml:space="preserve"> The declaration</w:t>
      </w:r>
      <w:r>
        <w:rPr>
          <w:u w:val="single"/>
        </w:rPr>
        <w:t xml:space="preserve">s</w:t>
      </w:r>
      <w:r>
        <w:rPr/>
        <w:t xml:space="preserve"> of additional witnesses, if any, supporting the petition for assisted outpatient </w:t>
      </w:r>
      <w:r>
        <w:t>((</w:t>
      </w:r>
      <w:r>
        <w:rPr>
          <w:strike/>
        </w:rPr>
        <w:t xml:space="preserve">behavioral health</w:t>
      </w:r>
      <w:r>
        <w:t>))</w:t>
      </w:r>
      <w:r>
        <w:rPr/>
        <w:t xml:space="preserve"> treatment;</w:t>
      </w:r>
    </w:p>
    <w:p>
      <w:pPr>
        <w:spacing w:before="0" w:after="0" w:line="408" w:lineRule="exact"/>
        <w:ind w:left="0" w:right="0" w:firstLine="576"/>
        <w:jc w:val="left"/>
      </w:pPr>
      <w:r>
        <w:t>((</w:t>
      </w:r>
      <w:r>
        <w:rPr>
          <w:strike/>
        </w:rPr>
        <w:t xml:space="preserve">(c) A designation of retained counsel for the person or, if counsel is appointed, the name, business address, and telephone number of the attorney appointed to represent the person;</w:t>
      </w:r>
      <w:r>
        <w:t>))</w:t>
      </w:r>
    </w:p>
    <w:p>
      <w:pPr>
        <w:spacing w:before="0" w:after="0" w:line="408" w:lineRule="exact"/>
        <w:ind w:left="0" w:right="0" w:firstLine="576"/>
        <w:jc w:val="left"/>
      </w:pPr>
      <w:r>
        <w:rPr/>
        <w:t xml:space="preserve">(d) The name of an agency</w:t>
      </w:r>
      <w:r>
        <w:rPr>
          <w:u w:val="single"/>
        </w:rPr>
        <w:t xml:space="preserve">, provider,</w:t>
      </w:r>
      <w:r>
        <w:rPr/>
        <w:t xml:space="preserve"> or facility </w:t>
      </w:r>
      <w:r>
        <w:t>((</w:t>
      </w:r>
      <w:r>
        <w:rPr>
          <w:strike/>
        </w:rPr>
        <w:t xml:space="preserve">which agreed</w:t>
      </w:r>
      <w:r>
        <w:t>))</w:t>
      </w:r>
      <w:r>
        <w:rPr/>
        <w:t xml:space="preserve"> </w:t>
      </w:r>
      <w:r>
        <w:rPr>
          <w:u w:val="single"/>
        </w:rPr>
        <w:t xml:space="preserve">that agrees</w:t>
      </w:r>
      <w:r>
        <w:rPr/>
        <w:t xml:space="preserve"> to </w:t>
      </w:r>
      <w:r>
        <w:t>((</w:t>
      </w:r>
      <w:r>
        <w:rPr>
          <w:strike/>
        </w:rPr>
        <w:t xml:space="preserve">assume the responsibility of providing</w:t>
      </w:r>
      <w:r>
        <w:t>))</w:t>
      </w:r>
      <w:r>
        <w:rPr/>
        <w:t xml:space="preserve"> </w:t>
      </w:r>
      <w:r>
        <w:rPr>
          <w:u w:val="single"/>
        </w:rPr>
        <w:t xml:space="preserve">provide</w:t>
      </w:r>
      <w:r>
        <w:rPr/>
        <w:t xml:space="preserve"> less restrictive alternative treatment if the petition is granted by the court; </w:t>
      </w:r>
      <w:r>
        <w:rPr>
          <w:u w:val="single"/>
        </w:rPr>
        <w:t xml:space="preserve">and</w:t>
      </w:r>
    </w:p>
    <w:p>
      <w:pPr>
        <w:spacing w:before="0" w:after="0" w:line="408" w:lineRule="exact"/>
        <w:ind w:left="0" w:right="0" w:firstLine="576"/>
        <w:jc w:val="left"/>
      </w:pPr>
      <w:r>
        <w:rPr/>
        <w:t xml:space="preserve">(e) </w:t>
      </w:r>
      <w:r>
        <w:t>((</w:t>
      </w:r>
      <w:r>
        <w:rPr>
          <w:strike/>
        </w:rPr>
        <w:t xml:space="preserve">A summons to appear in court at a specific time and place within five judicial days for a probable cause hearing, except as provided in subsection (4) of this section</w:t>
      </w:r>
      <w:r>
        <w:t>))</w:t>
      </w:r>
      <w:r>
        <w:rPr/>
        <w:t xml:space="preserve"> </w:t>
      </w:r>
      <w:r>
        <w:rPr>
          <w:u w:val="single"/>
        </w:rPr>
        <w:t xml:space="preserve">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r>
        <w:rPr/>
        <w:t xml:space="preserve">.</w:t>
      </w:r>
    </w:p>
    <w:p>
      <w:pPr>
        <w:spacing w:before="0" w:after="0" w:line="408" w:lineRule="exact"/>
        <w:ind w:left="0" w:right="0" w:firstLine="576"/>
        <w:jc w:val="left"/>
      </w:pPr>
      <w:r>
        <w:t>((</w:t>
      </w:r>
      <w:r>
        <w:rPr>
          <w:strike/>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strike/>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strike/>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strike/>
        </w:rPr>
        <w:t xml:space="preserve">(5) The petition must be served upon the person and the person's counsel with a notice of applicable rights. Proof of service must be filed with the court.</w:t>
      </w:r>
      <w:r>
        <w:t>))</w:t>
      </w:r>
    </w:p>
    <w:p>
      <w:pPr>
        <w:spacing w:before="0" w:after="0" w:line="408" w:lineRule="exact"/>
        <w:ind w:left="0" w:right="0" w:firstLine="576"/>
        <w:jc w:val="left"/>
      </w:pPr>
      <w:r>
        <w:rPr>
          <w:u w:val="single"/>
        </w:rPr>
        <w:t xml:space="preserve">(6)(a) Upon receipt of a petition meeting all requirements of this section, the court shall fix a date for a hearing:</w:t>
      </w:r>
    </w:p>
    <w:p>
      <w:pPr>
        <w:spacing w:before="0" w:after="0" w:line="408" w:lineRule="exact"/>
        <w:ind w:left="0" w:right="0" w:firstLine="576"/>
        <w:jc w:val="left"/>
      </w:pPr>
      <w:r>
        <w:rPr>
          <w:u w:val="single"/>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u w:val="single"/>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u w:val="single"/>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u w:val="single"/>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u w:val="single"/>
        </w:rPr>
        <w:t xml:space="preserve">(d) The respondent shall be represented by counsel at all stages of the proceedings.</w:t>
      </w:r>
    </w:p>
    <w:p>
      <w:pPr>
        <w:spacing w:before="0" w:after="0" w:line="408" w:lineRule="exact"/>
        <w:ind w:left="0" w:right="0" w:firstLine="576"/>
        <w:jc w:val="left"/>
      </w:pPr>
      <w:r>
        <w:rPr>
          <w:u w:val="single"/>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u w:val="single"/>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u w:val="single"/>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u w:val="single"/>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petition for assisted outpatient </w:t>
      </w:r>
      <w:r>
        <w:t>((</w:t>
      </w:r>
      <w:r>
        <w:rPr>
          <w:strike/>
        </w:rPr>
        <w:t xml:space="preserve">behavioral health</w:t>
      </w:r>
      <w:r>
        <w:t>))</w:t>
      </w:r>
      <w:r>
        <w:rPr/>
        <w:t xml:space="preserve"> treatment filed under this section </w:t>
      </w:r>
      <w:r>
        <w:t>((</w:t>
      </w:r>
      <w:r>
        <w:rPr>
          <w:strike/>
        </w:rPr>
        <w:t xml:space="preserve">must</w:t>
      </w:r>
      <w:r>
        <w:t>))</w:t>
      </w:r>
      <w:r>
        <w:rPr/>
        <w:t xml:space="preserve"> </w:t>
      </w:r>
      <w:r>
        <w:rPr>
          <w:u w:val="single"/>
        </w:rPr>
        <w:t xml:space="preserve">shall</w:t>
      </w:r>
      <w:r>
        <w:rPr/>
        <w:t xml:space="preserve"> be adjudicated under RCW 71.05.240.</w:t>
      </w:r>
    </w:p>
    <w:p>
      <w:pPr>
        <w:spacing w:before="0" w:after="0" w:line="408" w:lineRule="exact"/>
        <w:ind w:left="0" w:right="0" w:firstLine="576"/>
        <w:jc w:val="left"/>
      </w:pPr>
      <w:r>
        <w:rPr>
          <w:u w:val="single"/>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correctional facility or local correctional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1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2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2018 c 291 s 12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t>((</w:t>
      </w:r>
      <w:r>
        <w:rPr>
          <w:strike/>
        </w:rPr>
        <w:t xml:space="preserve">, and to determine whether the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2020 c 302 s 24 and 2020 c 256 s 304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w:t>
      </w:r>
      <w:r>
        <w:t>((</w:t>
      </w:r>
      <w:r>
        <w:rPr>
          <w:strike/>
        </w:rPr>
        <w:t xml:space="preserve">or conservator</w:t>
      </w:r>
      <w:r>
        <w:t>))</w:t>
      </w:r>
      <w:r>
        <w:rPr/>
        <w:t xml:space="preserve"> of the person, or a federally recognized Indian tribe if the person is a member of such tribe,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t>((</w:t>
      </w:r>
      <w:r>
        <w:rPr>
          <w:strike/>
        </w:rPr>
        <w:t xml:space="preserve">or an order instructing the designated crisis responder to file a petition for assisted outpatient behavioral health treatment</w:t>
      </w:r>
      <w:r>
        <w:t>))</w:t>
      </w:r>
      <w:r>
        <w:rPr/>
        <w:t xml:space="preserve"> if the court finds that: (a) There is probable cause to support a petition for detention </w:t>
      </w:r>
      <w:r>
        <w:t>((</w:t>
      </w:r>
      <w:r>
        <w:rPr>
          <w:strike/>
        </w:rPr>
        <w:t xml:space="preserve">or assisted outpatient behavioral health treatment</w:t>
      </w:r>
      <w:r>
        <w: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t>
      </w:r>
      <w:r>
        <w:t>((</w:t>
      </w:r>
      <w:r>
        <w:rPr>
          <w:strike/>
        </w:rPr>
        <w:t xml:space="preserve">written order for apprehension</w:t>
      </w:r>
      <w:r>
        <w:t>))</w:t>
      </w:r>
      <w:r>
        <w:rPr/>
        <w:t xml:space="preserve"> </w:t>
      </w:r>
      <w:r>
        <w:rPr>
          <w:u w:val="single"/>
        </w:rPr>
        <w:t xml:space="preserve">warrant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t>
      </w:r>
      <w:r>
        <w:t>((</w:t>
      </w:r>
      <w:r>
        <w:rPr>
          <w:strike/>
        </w:rPr>
        <w:t xml:space="preserve">written order</w:t>
      </w:r>
      <w:r>
        <w:t>))</w:t>
      </w:r>
      <w:r>
        <w:rPr/>
        <w:t xml:space="preserve"> </w:t>
      </w:r>
      <w:r>
        <w:rPr>
          <w:u w:val="single"/>
        </w:rPr>
        <w:t xml:space="preserve">warrant</w:t>
      </w:r>
      <w:r>
        <w:rPr/>
        <w:t xml:space="preserve">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256 s 305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302 s 28 and 2020 c 256 s 305 are each reenacted and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2020 c 302 s 34 are each amended to read as follows:</w:t>
      </w:r>
    </w:p>
    <w:p>
      <w:pPr>
        <w:spacing w:before="0" w:after="0" w:line="408" w:lineRule="exact"/>
        <w:ind w:left="0" w:right="0" w:firstLine="576"/>
        <w:jc w:val="left"/>
      </w:pPr>
      <w:r>
        <w:rPr/>
        <w:t xml:space="preserve">A person detained for one hundred twenty </w:t>
      </w:r>
      <w:r>
        <w:t>((</w:t>
      </w:r>
      <w:r>
        <w:rPr>
          <w:strike/>
        </w:rPr>
        <w:t xml:space="preserve">hour</w:t>
      </w:r>
      <w:r>
        <w:t>))</w:t>
      </w:r>
      <w:r>
        <w:rPr/>
        <w:t xml:space="preserve"> </w:t>
      </w:r>
      <w:r>
        <w:rPr>
          <w:u w:val="single"/>
        </w:rPr>
        <w:t xml:space="preserve">hours of</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a behavioral health disorder and results in: (a) A likelihood of serious harm; </w:t>
      </w:r>
      <w:r>
        <w:rPr>
          <w:u w:val="single"/>
        </w:rPr>
        <w:t xml:space="preserve">or</w:t>
      </w:r>
      <w:r>
        <w:rPr/>
        <w:t xml:space="preserve"> (b) the person being gravely disabled; </w:t>
      </w:r>
      <w:r>
        <w:t>((</w:t>
      </w:r>
      <w:r>
        <w:rPr>
          <w:strike/>
        </w:rPr>
        <w:t xml:space="preserve">or (c) the person being in need of assisted outpatient behavioral health treatment;</w:t>
      </w:r>
      <w:r>
        <w: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or under RCW 71.05.745;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behavioral health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behavioral health disorder, presents a likelihood of serious harm</w:t>
      </w:r>
      <w:r>
        <w:t>((</w:t>
      </w:r>
      <w:r>
        <w:rPr>
          <w:strike/>
        </w:rPr>
        <w:t xml:space="preserve">,</w:t>
      </w:r>
      <w:r>
        <w:t>))</w:t>
      </w:r>
      <w:r>
        <w:rPr/>
        <w:t xml:space="preserve"> </w:t>
      </w:r>
      <w:r>
        <w:rPr>
          <w:u w:val="single"/>
        </w:rPr>
        <w:t xml:space="preserve">or</w:t>
      </w:r>
      <w:r>
        <w:rPr/>
        <w:t xml:space="preserve"> is gravely disabled</w:t>
      </w:r>
      <w:r>
        <w:t>((</w:t>
      </w:r>
      <w:r>
        <w:rPr>
          <w:strike/>
        </w:rPr>
        <w:t xml:space="preserve">, or is in need of assisted outpatient behavioral health treatment,</w:t>
      </w:r>
      <w:r>
        <w:t>))</w:t>
      </w:r>
      <w:r>
        <w:rPr/>
        <w:t xml:space="preserve">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w:t>
      </w:r>
      <w:r>
        <w:rPr>
          <w:u w:val="single"/>
        </w:rPr>
        <w:t xml:space="preserve">,</w:t>
      </w:r>
      <w:r>
        <w:rPr/>
        <w:t xml:space="preserve"> and his or her guardian </w:t>
      </w:r>
      <w:r>
        <w:t>((</w:t>
      </w:r>
      <w:r>
        <w:rPr>
          <w:strike/>
        </w:rPr>
        <w:t xml:space="preserve">or conservator</w:t>
      </w:r>
      <w:r>
        <w:t>))</w:t>
      </w:r>
      <w:r>
        <w:rPr/>
        <w:t xml:space="preserve">,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w:t>
      </w:r>
      <w:r>
        <w:t>((</w:t>
      </w:r>
      <w:r>
        <w:rPr>
          <w:strike/>
        </w:rPr>
        <w:t xml:space="preserve">ninety</w:t>
      </w:r>
      <w:r>
        <w:t>))</w:t>
      </w:r>
      <w:r>
        <w:rPr/>
        <w:t xml:space="preserve"> </w:t>
      </w:r>
      <w:r>
        <w:rPr>
          <w:u w:val="single"/>
        </w:rPr>
        <w:t xml:space="preserve">90</w:t>
      </w:r>
      <w:r>
        <w:rPr/>
        <w:t xml:space="preserve"> days of less restrictive alternative treatment or </w:t>
      </w:r>
      <w:r>
        <w:t>((</w:t>
      </w:r>
      <w:r>
        <w:rPr>
          <w:strike/>
        </w:rPr>
        <w:t xml:space="preserve">ninety</w:t>
      </w:r>
      <w:r>
        <w:t>))</w:t>
      </w:r>
      <w:r>
        <w:rPr/>
        <w:t xml:space="preserve"> </w:t>
      </w:r>
      <w:r>
        <w:rPr>
          <w:u w:val="single"/>
        </w:rPr>
        <w:t xml:space="preserve">90</w:t>
      </w:r>
      <w:r>
        <w:rPr/>
        <w:t xml:space="preserve">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8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w:t>
      </w:r>
      <w:r>
        <w:t>((</w:t>
      </w:r>
      <w:r>
        <w:rPr>
          <w:strike/>
        </w:rPr>
        <w:t xml:space="preserve">fourteen</w:t>
      </w:r>
      <w:r>
        <w:t>))</w:t>
      </w:r>
      <w:r>
        <w:rPr/>
        <w:t xml:space="preserve"> </w:t>
      </w:r>
      <w:r>
        <w:rPr>
          <w:u w:val="single"/>
        </w:rPr>
        <w:t xml:space="preserve">14</w:t>
      </w:r>
      <w:r>
        <w:rPr/>
        <w:t xml:space="preserve">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the person has the right to a full hearing or jury trial under RCW 71.05.310. If the commitment is for mental health treatment, the court shall </w:t>
      </w:r>
      <w:r>
        <w:t>((</w:t>
      </w:r>
      <w:r>
        <w:rPr>
          <w:strike/>
        </w:rPr>
        <w:t xml:space="preserve">also</w:t>
      </w:r>
      <w:r>
        <w:t>))</w:t>
      </w:r>
      <w:r>
        <w:rPr/>
        <w:t xml:space="preserve">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9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2018 c 291 s 14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behavioral health</w:t>
      </w:r>
      <w:r>
        <w:t>))</w:t>
      </w:r>
      <w:r>
        <w:rPr/>
        <w:t xml:space="preserve">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2020 c 302 s 41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t>((</w:t>
      </w:r>
      <w:r>
        <w:rPr>
          <w:strike/>
        </w:rPr>
        <w:t xml:space="preserve">; or</w:t>
      </w:r>
    </w:p>
    <w:p>
      <w:pPr>
        <w:spacing w:before="0" w:after="0" w:line="408" w:lineRule="exact"/>
        <w:ind w:left="0" w:right="0" w:firstLine="576"/>
        <w:jc w:val="left"/>
      </w:pPr>
      <w:r>
        <w:rPr>
          <w:strike/>
        </w:rPr>
        <w:t xml:space="preserve">(5) Such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2020 c 302 s 42 are each amended to read as follows:</w:t>
      </w:r>
    </w:p>
    <w:p>
      <w:pPr>
        <w:spacing w:before="0" w:after="0" w:line="408" w:lineRule="exact"/>
        <w:ind w:left="0" w:right="0" w:firstLine="576"/>
        <w:jc w:val="left"/>
      </w:pPr>
      <w:r>
        <w:rPr/>
        <w:t xml:space="preserve">(1) At any time during a person's </w:t>
      </w:r>
      <w:r>
        <w:t>((</w:t>
      </w:r>
      <w:r>
        <w:rPr>
          <w:strike/>
        </w:rPr>
        <w:t xml:space="preserve">fourteen</w:t>
      </w:r>
      <w:r>
        <w:t>))</w:t>
      </w:r>
      <w:r>
        <w:rPr/>
        <w:t xml:space="preserve"> </w:t>
      </w:r>
      <w:r>
        <w:rPr>
          <w:u w:val="single"/>
        </w:rPr>
        <w:t xml:space="preserve">14-</w:t>
      </w:r>
      <w:r>
        <w:rPr/>
        <w:t xml:space="preserve">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w:t>
      </w:r>
      <w:r>
        <w:t>((</w:t>
      </w:r>
      <w:r>
        <w:rPr>
          <w:strike/>
        </w:rPr>
        <w:t xml:space="preserve">one hundred eighty-day</w:t>
      </w:r>
      <w:r>
        <w:t>))</w:t>
      </w:r>
      <w:r>
        <w:rPr/>
        <w:t xml:space="preserve"> </w:t>
      </w:r>
      <w:r>
        <w:rPr>
          <w:u w:val="single"/>
        </w:rPr>
        <w:t xml:space="preserve">180-day</w:t>
      </w:r>
      <w:r>
        <w:rPr/>
        <w:t xml:space="preserve"> treatment under RCW 71.05.280(3), or for </w:t>
      </w:r>
      <w:r>
        <w:t>((</w:t>
      </w:r>
      <w:r>
        <w:rPr>
          <w:strike/>
        </w:rPr>
        <w:t xml:space="preserve">ninety-day</w:t>
      </w:r>
      <w:r>
        <w:t>))</w:t>
      </w:r>
      <w:r>
        <w:rPr/>
        <w:t xml:space="preserve"> </w:t>
      </w:r>
      <w:r>
        <w:rPr>
          <w:u w:val="single"/>
        </w:rPr>
        <w:t xml:space="preserve">90-day</w:t>
      </w:r>
      <w:r>
        <w:rPr/>
        <w:t xml:space="preserve"> treatment under RCW 71.05.280 (1), (2), </w:t>
      </w:r>
      <w:r>
        <w:rPr>
          <w:u w:val="single"/>
        </w:rPr>
        <w:t xml:space="preserve">or</w:t>
      </w:r>
      <w:r>
        <w:rPr/>
        <w:t xml:space="preserve"> (4)</w:t>
      </w:r>
      <w:r>
        <w:t>((</w:t>
      </w:r>
      <w:r>
        <w:rPr>
          <w:strike/>
        </w:rPr>
        <w:t xml:space="preserve">, or (5)</w:t>
      </w:r>
      <w:r>
        <w:t>))</w:t>
      </w:r>
      <w:r>
        <w:rPr/>
        <w:t xml:space="preserve">. No petition for initial detention or </w:t>
      </w:r>
      <w:r>
        <w:t>((</w:t>
      </w:r>
      <w:r>
        <w:rPr>
          <w:strike/>
        </w:rPr>
        <w:t xml:space="preserve">fourteen</w:t>
      </w:r>
      <w:r>
        <w:t>))</w:t>
      </w:r>
      <w:r>
        <w:rPr/>
        <w:t xml:space="preserve"> </w:t>
      </w:r>
      <w:r>
        <w:rPr>
          <w:u w:val="single"/>
        </w:rPr>
        <w:t xml:space="preserve">14-</w:t>
      </w:r>
      <w:r>
        <w:rPr/>
        <w:t xml:space="preserve">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10 and 2021 c 263 s 2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 </w:t>
      </w:r>
      <w:r>
        <w:t>((</w:t>
      </w:r>
      <w:r>
        <w:rPr>
          <w:strik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11 and 2021 c 263 s 3 are each reenacted and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w:t>
      </w:r>
      <w:r>
        <w:t>((</w:t>
      </w:r>
      <w:r>
        <w:rPr>
          <w:strike/>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2019 c 325 s 3008 are each amended to read as follows:</w:t>
      </w:r>
    </w:p>
    <w:p>
      <w:pPr>
        <w:spacing w:before="0" w:after="0" w:line="408" w:lineRule="exact"/>
        <w:ind w:left="0" w:right="0" w:firstLine="576"/>
        <w:jc w:val="left"/>
      </w:pPr>
      <w:r>
        <w:rPr/>
        <w:t xml:space="preserve">When a person has been involuntarily committed for treatment to a hospital for a period of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rPr>
          <w:u w:val="single"/>
        </w:rPr>
        <w:t xml:space="preserve">, including whether a petition should be filed for less restrictive alternative treatment on the basis that the person is in need of assisted outpatient treatment,</w:t>
      </w:r>
      <w:r>
        <w:rPr/>
        <w:t xml:space="preserve"> and arrange for a transition to the community in accordance with the person's individualized discharge plan within </w:t>
      </w:r>
      <w:r>
        <w:t>((</w:t>
      </w:r>
      <w:r>
        <w:rPr>
          <w:strike/>
        </w:rPr>
        <w:t xml:space="preserve">fourteen</w:t>
      </w:r>
      <w:r>
        <w:t>))</w:t>
      </w:r>
      <w:r>
        <w:rPr/>
        <w:t xml:space="preserve"> </w:t>
      </w:r>
      <w:r>
        <w:rPr>
          <w:u w:val="single"/>
        </w:rPr>
        <w:t xml:space="preserve">14</w:t>
      </w:r>
      <w:r>
        <w:rPr/>
        <w:t xml:space="preserve">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2021 c 264 s 13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2021 c 287 s 21 and 2021 c 264 s 16 are each reenacted and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2021 c 263 s 4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w:t>
      </w:r>
      <w:r>
        <w:t>((</w:t>
      </w:r>
      <w:r>
        <w:rPr>
          <w:strike/>
        </w:rPr>
        <w:t xml:space="preserve">and</w:t>
      </w:r>
      <w:r>
        <w:t>))</w:t>
      </w:r>
    </w:p>
    <w:p>
      <w:pPr>
        <w:spacing w:before="0" w:after="0" w:line="408" w:lineRule="exact"/>
        <w:ind w:left="0" w:right="0" w:firstLine="576"/>
        <w:jc w:val="left"/>
      </w:pPr>
      <w:r>
        <w:rPr/>
        <w:t xml:space="preserve">(h) Appointment of a transition team under RCW 10.77.150;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the </w:t>
      </w:r>
      <w:r>
        <w:t>((</w:t>
      </w:r>
      <w:r>
        <w:rPr>
          <w:strike/>
        </w:rPr>
        <w:t xml:space="preserve">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with available space, or an approved substance use disorder treatment program with available space.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initiate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an</w:t>
      </w:r>
      <w:r>
        <w:t>))</w:t>
      </w:r>
      <w:r>
        <w:rPr/>
        <w:t xml:space="preserve"> available secure withdrawal management and stabilization facility with adequate space, or </w:t>
      </w:r>
      <w:r>
        <w:t>((</w:t>
      </w:r>
      <w:r>
        <w:rPr>
          <w:strike/>
        </w:rPr>
        <w:t xml:space="preserve">an</w:t>
      </w:r>
      <w:r>
        <w:t>))</w:t>
      </w:r>
      <w:r>
        <w:rPr/>
        <w:t xml:space="preserve"> available approved substance use disorder treatment program with adequate space</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 A court may not </w:t>
      </w:r>
      <w:r>
        <w:t>((</w:t>
      </w:r>
      <w:r>
        <w:rPr>
          <w:strike/>
        </w:rPr>
        <w:t xml:space="preserve">issue an order to</w:t>
      </w:r>
      <w:r>
        <w:t>))</w:t>
      </w:r>
      <w:r>
        <w:rPr/>
        <w:t xml:space="preserve"> detain a person for inpatient treatment </w:t>
      </w:r>
      <w:r>
        <w:t>((</w:t>
      </w:r>
      <w:r>
        <w:rPr>
          <w:strike/>
        </w:rPr>
        <w:t xml:space="preserve">in</w:t>
      </w:r>
      <w:r>
        <w:t>))</w:t>
      </w:r>
      <w:r>
        <w:rPr/>
        <w:t xml:space="preserve"> </w:t>
      </w:r>
      <w:r>
        <w:rPr>
          <w:u w:val="single"/>
        </w:rPr>
        <w:t xml:space="preserve">to</w:t>
      </w:r>
      <w:r>
        <w:rPr/>
        <w:t xml:space="preserve"> a secure withdrawal management and stabilization facility or approved substance use disorder treatment program under this subsection unless there is a </w:t>
      </w:r>
      <w:r>
        <w:t>((</w:t>
      </w:r>
      <w:r>
        <w:rPr>
          <w:strike/>
        </w:rPr>
        <w:t xml:space="preserve">secure withdrawal management and stabilization</w:t>
      </w:r>
      <w:r>
        <w:t>))</w:t>
      </w:r>
      <w:r>
        <w:rPr/>
        <w:t xml:space="preserve"> facility or </w:t>
      </w:r>
      <w:r>
        <w:t>((</w:t>
      </w:r>
      <w:r>
        <w:rPr>
          <w:strike/>
        </w:rPr>
        <w:t xml:space="preserve">approved substance use disorder treatment</w:t>
      </w:r>
      <w:r>
        <w:t>))</w:t>
      </w:r>
      <w:r>
        <w:rPr/>
        <w:t xml:space="preserve"> program available </w:t>
      </w:r>
      <w:r>
        <w:t>((</w:t>
      </w:r>
      <w:r>
        <w:rPr>
          <w:strike/>
        </w:rPr>
        <w:t xml:space="preserve">and</w:t>
      </w:r>
      <w:r>
        <w:t>))</w:t>
      </w:r>
      <w:r>
        <w:rPr/>
        <w:t xml:space="preserv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w:t>
      </w:r>
      <w:r>
        <w:t>((</w:t>
      </w:r>
      <w:r>
        <w:rPr>
          <w:strike/>
        </w:rPr>
        <w:t xml:space="preserve">the 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or an approved substance use disorder treatment program.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in a</w:t>
      </w:r>
      <w:r>
        <w:t>))</w:t>
      </w:r>
      <w:r>
        <w:rPr/>
        <w:t xml:space="preserve"> secure withdrawal management and stabilization facility, or </w:t>
      </w:r>
      <w:r>
        <w:t>((</w:t>
      </w:r>
      <w:r>
        <w:rPr>
          <w:strike/>
        </w:rPr>
        <w:t xml:space="preserve">in an</w:t>
      </w:r>
      <w:r>
        <w:t>))</w:t>
      </w:r>
      <w:r>
        <w:rPr/>
        <w:t xml:space="preserve"> approved substance use disorder treatment program</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2018 c 291 s 16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behavioral health</w:t>
      </w:r>
      <w:r>
        <w:t>))</w:t>
      </w:r>
      <w:r>
        <w:rPr/>
        <w:t xml:space="preserve">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and 2021 c 202 s 15 are each reenacted and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2022, the administrative office of the courts, in collaboration with stakeholders, shall: (1) Develop a court form or forms for the filing of a petition under RCW 71.05.148 and section 4 of this act; and (2) develop and publish on its website a user's guide to assist litigants in the preparation and filing of a petition under RCW 71.05.148 or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2021 c 263 s 15 are each amended to read as follows:</w:t>
      </w:r>
    </w:p>
    <w:p>
      <w:pPr>
        <w:spacing w:before="0" w:after="0" w:line="408" w:lineRule="exact"/>
        <w:ind w:left="0" w:right="0" w:firstLine="576"/>
        <w:jc w:val="left"/>
      </w:pPr>
      <w:r>
        <w:rPr/>
        <w:t xml:space="preserve">(1) All behavioral health administrative services organizations in the state of Washington must forward historical behavioral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0" w:after="0" w:line="408" w:lineRule="exact"/>
        <w:ind w:left="0" w:right="0" w:firstLine="576"/>
        <w:jc w:val="left"/>
      </w:pPr>
      <w:r>
        <w:rPr/>
        <w:t xml:space="preserve">(2) The clerk of the court must share </w:t>
      </w:r>
      <w:r>
        <w:rPr>
          <w:u w:val="single"/>
        </w:rPr>
        <w:t xml:space="preserve">commitment</w:t>
      </w:r>
      <w:r>
        <w:rPr/>
        <w:t xml:space="preserve"> hearing outcomes in all hearings under this chapter with the local behavioral health administrative services organization that serves the region where the superior court is located, including in cases in which the designated crisis responder investigation occurred outside the region. The hearing outcome data must include the name of the facility to which a person has been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legislature finds that prevention of harm and the safety of persons with behavioral health disorders, behavioral health professionals, and other health care professionals engaging in a variety of activities under this chapter and chapters 71.34, and 10.77 RCW, depends upon a close and collaborative working relationship with peace officers and other first responders to de-escalate situations with a potential for harm and accomplish the goals of these chapters.</w:t>
      </w:r>
    </w:p>
    <w:p>
      <w:pPr>
        <w:spacing w:before="0" w:after="0" w:line="408" w:lineRule="exact"/>
        <w:ind w:left="0" w:right="0" w:firstLine="576"/>
        <w:jc w:val="left"/>
      </w:pPr>
      <w:r>
        <w:rPr/>
        <w:t xml:space="preserve">(2) A peace officer's obligation under RCW 10.120.020 to provide assistance under this chapter and chapters 71.34 and 10.77 RCW includes, but is not limited to:</w:t>
      </w:r>
    </w:p>
    <w:p>
      <w:pPr>
        <w:spacing w:before="0" w:after="0" w:line="408" w:lineRule="exact"/>
        <w:ind w:left="0" w:right="0" w:firstLine="576"/>
        <w:jc w:val="left"/>
      </w:pPr>
      <w:r>
        <w:rPr/>
        <w:t xml:space="preserve">(a) Taking a person into custody who a designated crisis responder has determined meets criteria for detention under this chapter or chapter 71.34 or 10.77 RCW;</w:t>
      </w:r>
    </w:p>
    <w:p>
      <w:pPr>
        <w:spacing w:before="0" w:after="0" w:line="408" w:lineRule="exact"/>
        <w:ind w:left="0" w:right="0" w:firstLine="576"/>
        <w:jc w:val="left"/>
      </w:pPr>
      <w:r>
        <w:rPr/>
        <w:t xml:space="preserve">(b) Taking a person into custody who the peace officer has reasonable cause to believe may have a behavioral health disorder and may present an imminent likelihood of serious harm or may be in imminent danger due to being gravely disabled; and</w:t>
      </w:r>
    </w:p>
    <w:p>
      <w:pPr>
        <w:spacing w:before="0" w:after="0" w:line="408" w:lineRule="exact"/>
        <w:ind w:left="0" w:right="0" w:firstLine="576"/>
        <w:jc w:val="left"/>
      </w:pPr>
      <w:r>
        <w:rPr/>
        <w:t xml:space="preserve">(c) Executing or enforcing an order to detain, an order to apprehend, or any other order or warrant that supports a detention under this chapter or chapter 71.34 or 10.77 RCW.</w:t>
      </w:r>
    </w:p>
    <w:p>
      <w:pPr>
        <w:spacing w:before="0" w:after="0" w:line="408" w:lineRule="exact"/>
        <w:ind w:left="0" w:right="0" w:firstLine="576"/>
        <w:jc w:val="left"/>
      </w:pPr>
      <w:r>
        <w:rPr/>
        <w:t xml:space="preserve">(3) De-escalation tactics employed by an officer under RCW 10.120.010 must include supporting the safety of a crisis intervention team, designated crisis responder, or other behavioral health professional in responding to an incident or executing other duties under this chapter or chapter 71.34 or 10.77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32 of this act take effect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24</w:t>
      </w:r>
      <w:r>
        <w:rPr/>
        <w:t xml:space="preserve"> (uncodified) and 2021 c 263 s 21 (uncodified) are each reenacted and amended to read as follows:</w:t>
      </w:r>
    </w:p>
    <w:p>
      <w:pPr>
        <w:spacing w:before="0" w:after="0" w:line="408" w:lineRule="exact"/>
        <w:ind w:left="0" w:right="0" w:firstLine="576"/>
        <w:jc w:val="left"/>
      </w:pPr>
      <w:r>
        <w:rPr/>
        <w:t xml:space="preserve">(1) Sections 4 and 28, chapter 302, Laws of 2020, sections 13 and 14, chapter 263, Laws of 2021, </w:t>
      </w:r>
      <w:r>
        <w:t>((</w:t>
      </w:r>
      <w:r>
        <w:rPr>
          <w:strike/>
        </w:rPr>
        <w:t xml:space="preserve">and, until July 1, 2022, section 22, chapter 264, Laws of 2021 and, beginning July 1, 2022,</w:t>
      </w:r>
      <w:r>
        <w:t>))</w:t>
      </w:r>
      <w:r>
        <w:rPr/>
        <w:t xml:space="preserve"> section 23, chapter 264, Laws of 2021</w:t>
      </w:r>
      <w:r>
        <w:rPr>
          <w:u w:val="single"/>
        </w:rPr>
        <w:t xml:space="preserve">, and sections 2 and 10, chapter ... (this act), Laws of 2022</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w:t>
      </w:r>
      <w:r>
        <w:t>((</w:t>
      </w:r>
      <w:r>
        <w:rPr>
          <w:strike/>
        </w:rPr>
        <w:t xml:space="preserve">and sections 22 and</w:t>
      </w:r>
      <w:r>
        <w:t>))</w:t>
      </w:r>
      <w:r>
        <w:rPr/>
        <w:t xml:space="preserve"> </w:t>
      </w:r>
      <w:r>
        <w:rPr>
          <w:u w:val="single"/>
        </w:rPr>
        <w:t xml:space="preserve">section</w:t>
      </w:r>
      <w:r>
        <w:rPr/>
        <w:t xml:space="preserve"> 23, chapter 264, Laws of 2021</w:t>
      </w:r>
      <w:r>
        <w:rPr>
          <w:u w:val="single"/>
        </w:rPr>
        <w:t xml:space="preserve">, and sections 2 and 10, chapter ... (this act), Laws of 2022</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12, 17, and 23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13, 18, and 24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SHB 1773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03/03/2022</w:t>
      </w:r>
    </w:p>
    <w:p>
      <w:pPr>
        <w:spacing w:before="0" w:after="0" w:line="408" w:lineRule="exact"/>
        <w:ind w:left="0" w:right="0" w:firstLine="576"/>
        <w:jc w:val="left"/>
      </w:pPr>
      <w:r>
        <w:rPr/>
        <w:t xml:space="preserve">On page 1, line 2 of the title, after "disorders;" strike the remainder of the title and insert "amending RCW 71.05.148, 71.05.150, 71.05.150, 71.05.156, 71.05.212, 71.05.230, 71.05.240, 71.05.240, 71.05.245, 71.05.280, 71.05.290, 71.05.365, 71.05.585, 10.77.175, 71.05.590, 71.05.590, 71.05.595, 71.24.045, and 71.05.740; reenacting and amending RCW 71.05.020, 71.05.020, 71.05.201, 71.05.212, 71.05.320, 71.05.320, 71.34.755, and 71.24.045; reenacting and amending 2021 c 264 s 24 and 2021 c 263 s 21 (uncodified); adding a new section to chapter 71.34 RCW; adding a new section to chapter 71.05 RCW; creating new sections; providing effective dates; providing a contingent effective date; and providing expiration dates."</w:t>
      </w:r>
    </w:p>
    <w:p>
      <w:pPr>
        <w:spacing w:before="0" w:after="0" w:line="408" w:lineRule="exact"/>
        <w:ind w:left="0" w:right="0" w:firstLine="576"/>
        <w:jc w:val="left"/>
      </w:pPr>
      <w:r>
        <w:rPr>
          <w:u w:val="single"/>
        </w:rPr>
        <w:t xml:space="preserve">EFFECT:</w:t>
      </w:r>
      <w:r>
        <w:rPr/>
        <w:t xml:space="preserve"> Amends criteria used to find that a person is in need of assisted outpatient treatment (AOT). Allows an AOT petition to be filed by the designee of the director of a hospital or behavioral health service provider. Eliminates review of AOT petition by the prosecutor and the obligation of the prosecutor to effectuate service of an AOT petition or schedule an AOT hearing and instead requires the court to fix a hearing date 3 to 7 days after the date of service or as stipulated by the parties but no later than 30 days. Allows the court to conduct an AOT hearing in the respondent's absence if the respondent fails to appear and is represented by counsel. Allows the court to order a mental examination of the respondent if the respondent previously refused to be examined by a qualified professional. Requires the Administrative Office of the Courts to develop court forms and a User's Guide for filing an AOT petition. Allows a court to order partial hospitalization and/or intensive outpatient treatment as part of a less restrictive alternative order, including for an adolescent. Changes terminology in involuntary commitment statutes from written order for apprehension to warrant. Specifies that involuntary commitment hearing outcomes which must be shared by the clerk of the court are limited to commitment hearings. Specifies that a peace officer's obligation to provide assistance to an involuntary commitment civil process includes taking a person into custody who a designated crisis responder has determined meets the criteria for detention, who the peace office has reasonable cause to believe may have a behavioral health disorder and may present an imminent likelihood of serious harm or may be in imminent danger due to being gravely disabled, and to execute or enforce an order to detain, apprehend, or a warrant, and that officers must support the safety of a crisis intervention team, designated crisis responder, or other behavioral health professional responding to an incident or performing other duties relating to involuntary commitment as part of de-escalation tactics. Requires the behavioral health administrative services organization, instead of the prosecutor, to provide notice to the tribe and Indian health care provider regarding the filing of an assistant outpatient treatment petition concerning a person who is an American Indian or Alaska Native who receives medical or behavioral health services from a tribe within the state of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b0e8a2cbdc4b41" /></Relationships>
</file>