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cba20d48649be" /></Relationships>
</file>

<file path=word/document.xml><?xml version="1.0" encoding="utf-8"?>
<w:document xmlns:w="http://schemas.openxmlformats.org/wordprocessingml/2006/main">
  <w:body>
    <w:p>
      <w:r>
        <w:rPr>
          <w:b/>
        </w:rPr>
        <w:r>
          <w:rPr/>
          <w:t xml:space="preserve">1815-S2.E</w:t>
        </w:r>
      </w:r>
      <w:r>
        <w:rPr>
          <w:b/>
        </w:rPr>
        <w:t xml:space="preserve"> </w:t>
        <w:t xml:space="preserve">AMS</w:t>
      </w:r>
      <w:r>
        <w:rPr>
          <w:b/>
        </w:rPr>
        <w:t xml:space="preserve"> </w:t>
        <w:r>
          <w:rPr/>
          <w:t xml:space="preserve">DHIN</w:t>
        </w:r>
      </w:r>
      <w:r>
        <w:rPr>
          <w:b/>
        </w:rPr>
        <w:t xml:space="preserve"> </w:t>
        <w:r>
          <w:rPr/>
          <w:t xml:space="preserve">S5357.1</w:t>
        </w:r>
      </w:r>
      <w:r>
        <w:rPr>
          <w:b/>
        </w:rPr>
        <w:t xml:space="preserve"> - NOT FOR FLOOR USE</w:t>
      </w:r>
    </w:p>
    <w:p>
      <w:pPr>
        <w:ind w:left="0" w:right="0" w:firstLine="576"/>
      </w:pPr>
    </w:p>
    <w:p>
      <w:pPr>
        <w:spacing w:before="480" w:after="0" w:line="408" w:lineRule="exact"/>
      </w:pPr>
      <w:r>
        <w:rPr>
          <w:b/>
          <w:u w:val="single"/>
        </w:rPr>
        <w:t xml:space="preserve">E2SHB 1815</w:t>
      </w:r>
      <w:r>
        <w:t xml:space="preserve"> -</w:t>
      </w:r>
      <w:r>
        <w:t xml:space="preserve"> </w:t>
        <w:t xml:space="preserve">S AMD TO S AMD (S-5266.3/22)</w:t>
      </w:r>
      <w:r>
        <w:t xml:space="preserve"> </w:t>
      </w:r>
      <w:r>
        <w:rPr>
          <w:b/>
        </w:rPr>
        <w:t xml:space="preserve">1427</w:t>
      </w:r>
    </w:p>
    <w:p>
      <w:pPr>
        <w:spacing w:before="0" w:after="0" w:line="408" w:lineRule="exact"/>
        <w:ind w:left="0" w:right="0" w:firstLine="576"/>
        <w:jc w:val="left"/>
      </w:pPr>
      <w:r>
        <w:rPr/>
        <w:t xml:space="preserve">By Senator Dhingra</w:t>
      </w:r>
    </w:p>
    <w:p>
      <w:pPr>
        <w:jc w:val="right"/>
      </w:pPr>
      <w:r>
        <w:rPr>
          <w:b/>
        </w:rPr>
        <w:t xml:space="preserve">ADOPTED 03/04/2022</w:t>
      </w:r>
    </w:p>
    <w:p>
      <w:pPr>
        <w:spacing w:before="0" w:after="0" w:line="408" w:lineRule="exact"/>
        <w:ind w:left="0" w:right="0" w:firstLine="576"/>
        <w:jc w:val="left"/>
      </w:pPr>
      <w:r>
        <w:rPr/>
        <w:t xml:space="preserve">On page 12, line 7, after "for" strike "section 4" and insert "sections 4 through 7"</w:t>
      </w:r>
    </w:p>
    <w:p>
      <w:pPr>
        <w:spacing w:before="0" w:after="0" w:line="408" w:lineRule="exact"/>
        <w:ind w:left="0" w:right="0" w:firstLine="576"/>
        <w:jc w:val="left"/>
      </w:pPr>
      <w:r>
        <w:rPr/>
        <w:t xml:space="preserve">On page 12,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Sections 5 through 7 of this act take effect July 1, 2022."</w:t>
      </w:r>
    </w:p>
    <w:p>
      <w:pPr>
        <w:spacing w:before="0" w:after="0" w:line="408" w:lineRule="exact"/>
        <w:ind w:left="0" w:right="0" w:firstLine="576"/>
        <w:jc w:val="left"/>
      </w:pPr>
      <w:r>
        <w:rPr/>
        <w:t xml:space="preserve">On page 12, line 16, after "providing" strike "an effective date" and insert "effective dates"</w:t>
      </w:r>
    </w:p>
    <w:p>
      <w:pPr>
        <w:spacing w:before="0" w:after="0" w:line="408" w:lineRule="exact"/>
        <w:ind w:left="0" w:right="0" w:firstLine="576"/>
        <w:jc w:val="left"/>
      </w:pPr>
      <w:r>
        <w:rPr>
          <w:u w:val="single"/>
        </w:rPr>
        <w:t xml:space="preserve">EFFECT:</w:t>
      </w:r>
      <w:r>
        <w:rPr/>
        <w:t xml:space="preserve"> Provides an effective date of July 1, 2022, to changes to gross misdemeanor crimes related to metal property and changes to provisions related to vehicle wrecker's recordkeeping and transactions involving private metal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fb1966e32d46d4" /></Relationships>
</file>