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e2fa417ee4442" /></Relationships>
</file>

<file path=word/document.xml><?xml version="1.0" encoding="utf-8"?>
<w:document xmlns:w="http://schemas.openxmlformats.org/wordprocessingml/2006/main">
  <w:body>
    <w:p>
      <w:r>
        <w:rPr>
          <w:b/>
        </w:rPr>
        <w:r>
          <w:rPr/>
          <w:t xml:space="preserve">1859</w:t>
        </w:r>
      </w:r>
      <w:r>
        <w:rPr>
          <w:b/>
        </w:rPr>
        <w:t xml:space="preserve"> </w:t>
        <w:t xml:space="preserve">AMS</w:t>
      </w:r>
      <w:r>
        <w:rPr>
          <w:b/>
        </w:rPr>
        <w:t xml:space="preserve"> </w:t>
        <w:r>
          <w:rPr/>
          <w:t xml:space="preserve">ENGR</w:t>
        </w:r>
      </w:r>
      <w:r>
        <w:rPr>
          <w:b/>
        </w:rPr>
        <w:t xml:space="preserve"> </w:t>
        <w:r>
          <w:rPr/>
          <w:t xml:space="preserve">S4720.E</w:t>
        </w:r>
      </w:r>
      <w:r>
        <w:rPr>
          <w:b/>
        </w:rPr>
        <w:t xml:space="preserve"> - NOT FOR FLOOR USE</w:t>
      </w:r>
    </w:p>
    <w:p>
      <w:pPr>
        <w:ind w:left="0" w:right="0" w:firstLine="576"/>
      </w:pPr>
    </w:p>
    <w:p>
      <w:pPr>
        <w:spacing w:before="480" w:after="0" w:line="408" w:lineRule="exact"/>
      </w:pPr>
      <w:r>
        <w:rPr>
          <w:b/>
          <w:u w:val="single"/>
        </w:rPr>
        <w:t xml:space="preserve">HB 1859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cannabis testing laboratory quality standards; and</w:t>
      </w:r>
    </w:p>
    <w:p>
      <w:pPr>
        <w:spacing w:before="0" w:after="0" w:line="408" w:lineRule="exact"/>
        <w:ind w:left="0" w:right="0" w:firstLine="576"/>
        <w:jc w:val="left"/>
      </w:pPr>
      <w:r>
        <w:rPr/>
        <w:t xml:space="preserve">(b) Advise the department on implementation and maintenance of cannabis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cannabis testing laboratory quality standards by rule in accordance with chapter 34.05 RCW.</w:t>
      </w:r>
    </w:p>
    <w:p>
      <w:pPr>
        <w:spacing w:before="0" w:after="0" w:line="408" w:lineRule="exact"/>
        <w:ind w:left="0" w:right="0" w:firstLine="576"/>
        <w:jc w:val="left"/>
      </w:pPr>
      <w:r>
        <w:rPr/>
        <w:t xml:space="preserve">(2) Cannabis testing laboratory quality standards must include, but are not limited to, approved methods for testing cannabis for compliance with product standards established by rule by the state liquor and cannabis board or the department of health, method validation protocol, and performance measures and criteria applied to testing of cannabis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HB 1859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3/4/2022</w:t>
      </w:r>
    </w:p>
    <w:p>
      <w:pPr>
        <w:spacing w:before="0" w:after="0" w:line="408" w:lineRule="exact"/>
        <w:ind w:left="0" w:right="0" w:firstLine="576"/>
        <w:jc w:val="left"/>
      </w:pPr>
      <w:r>
        <w:rPr/>
        <w:t xml:space="preserve">On page 1, line 2 of the title, after "analysis;" strike the remainder of the title and insert "amending RCW 69.50.348 and 69.50.348; adding a new chapter to Title 15 RCW; creating a new section;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767b8501d40b6" /></Relationships>
</file>